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1D961C8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89BB6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88E7DA3" wp14:editId="2D768532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73F7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7A013C" w14:textId="77777777" w:rsidR="00784023" w:rsidRPr="00953FAB" w:rsidRDefault="00784023" w:rsidP="008868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08E2859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8AEB819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32AC173F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893988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70E442" w14:textId="77777777" w:rsidR="002874C5" w:rsidRDefault="00EC1190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CZASOWE  WYCOFANIE</w:t>
            </w:r>
            <w:r w:rsidR="00784023" w:rsidRPr="00C441E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Z  RUCHU</w:t>
            </w:r>
            <w:r w:rsidR="002874C5">
              <w:rPr>
                <w:rFonts w:ascii="Arial" w:hAnsi="Arial" w:cs="Arial"/>
                <w:b/>
              </w:rPr>
              <w:t xml:space="preserve">  SAMOCHODU  CIĘŻAROWEGO  I  PRZYCZEPY  O  DMC  OD  3.5 T,</w:t>
            </w:r>
          </w:p>
          <w:p w14:paraId="77F1873F" w14:textId="77777777" w:rsidR="002874C5" w:rsidRDefault="002874C5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CIĄGNIKA  SAMOCHODOWEGO,  POJAZDU  </w:t>
            </w:r>
          </w:p>
          <w:p w14:paraId="07DE82D6" w14:textId="77777777" w:rsidR="002874C5" w:rsidRDefault="002874C5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SPECJALNEGO  I  AUTOBUSU.</w:t>
            </w:r>
          </w:p>
          <w:p w14:paraId="7E4E0476" w14:textId="77777777" w:rsidR="00784023" w:rsidRPr="0064593E" w:rsidRDefault="009A39C5" w:rsidP="00645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9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20E0FF7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0873C30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B26882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F1CE5E4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F04A74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092FF87" w14:textId="77777777" w:rsidR="00784023" w:rsidRDefault="00784023" w:rsidP="00E3214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261AD9D" w14:textId="77777777" w:rsidR="009407CB" w:rsidRPr="0055308A" w:rsidRDefault="009407CB" w:rsidP="00E3214C">
      <w:pPr>
        <w:jc w:val="both"/>
        <w:rPr>
          <w:sz w:val="16"/>
          <w:szCs w:val="16"/>
        </w:rPr>
      </w:pPr>
    </w:p>
    <w:p w14:paraId="584E5C7D" w14:textId="77777777" w:rsidR="00784023" w:rsidRPr="00383C2E" w:rsidRDefault="00784023" w:rsidP="00E3214C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</w:t>
      </w:r>
      <w:r w:rsidR="00EC1190">
        <w:rPr>
          <w:rFonts w:ascii="Arial" w:hAnsi="Arial"/>
        </w:rPr>
        <w:t>czasowe wycofanie</w:t>
      </w:r>
      <w:r w:rsidR="006212A7">
        <w:rPr>
          <w:rFonts w:ascii="Arial" w:hAnsi="Arial"/>
        </w:rPr>
        <w:t xml:space="preserve"> </w:t>
      </w:r>
      <w:r w:rsidR="00135FE5">
        <w:rPr>
          <w:rFonts w:ascii="Arial" w:hAnsi="Arial"/>
        </w:rPr>
        <w:t xml:space="preserve">pojazdu </w:t>
      </w:r>
      <w:r w:rsidR="00EC1190">
        <w:rPr>
          <w:rFonts w:ascii="Arial" w:hAnsi="Arial"/>
        </w:rPr>
        <w:t>z ruchu</w:t>
      </w:r>
      <w:r w:rsidR="005977BD">
        <w:rPr>
          <w:rFonts w:ascii="Arial" w:hAnsi="Arial"/>
        </w:rPr>
        <w:t>,</w:t>
      </w:r>
    </w:p>
    <w:p w14:paraId="513F1C4C" w14:textId="77777777" w:rsidR="00CC0B01" w:rsidRDefault="00784023" w:rsidP="00E3214C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14:paraId="7D2D773B" w14:textId="77777777"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54441AA7" w14:textId="77777777"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tablice rejestracyjne,</w:t>
      </w:r>
    </w:p>
    <w:p w14:paraId="53BF5B33" w14:textId="77777777"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dowód osobisty (do wglądu – dotyczy osób fizycznych)</w:t>
      </w:r>
      <w:r w:rsidR="00E3214C">
        <w:rPr>
          <w:rFonts w:ascii="Arial" w:hAnsi="Arial" w:cs="Arial"/>
        </w:rPr>
        <w:t>.</w:t>
      </w:r>
    </w:p>
    <w:p w14:paraId="6F1A87E5" w14:textId="77777777" w:rsidR="006212A7" w:rsidRPr="00150017" w:rsidRDefault="006212A7" w:rsidP="00E3214C">
      <w:pPr>
        <w:jc w:val="both"/>
        <w:rPr>
          <w:rFonts w:ascii="Arial" w:hAnsi="Arial" w:cs="Arial"/>
          <w:bCs/>
        </w:rPr>
      </w:pPr>
    </w:p>
    <w:p w14:paraId="67DC4A42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919BFBD" w14:textId="77777777" w:rsidR="006212A7" w:rsidRPr="005E2F6B" w:rsidRDefault="006212A7" w:rsidP="00E3214C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BDD6F81" w14:textId="77777777" w:rsidR="006212A7" w:rsidRDefault="006212A7" w:rsidP="00E3214C">
      <w:pPr>
        <w:pStyle w:val="Nagwek1"/>
      </w:pPr>
      <w:r>
        <w:t xml:space="preserve">Starostwo Powiatowe, ul. Racławicka 13, 75-620 Koszalin </w:t>
      </w:r>
    </w:p>
    <w:p w14:paraId="390B8A65" w14:textId="77777777" w:rsidR="006212A7" w:rsidRDefault="006212A7" w:rsidP="00E321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0AC91910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</w:p>
    <w:p w14:paraId="5FD34284" w14:textId="77777777" w:rsidR="006212A7" w:rsidRDefault="006212A7" w:rsidP="00E3214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6ABBBA3" w14:textId="77777777" w:rsidR="006212A7" w:rsidRPr="005E2F6B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454A3574" w14:textId="77777777" w:rsidR="00B26882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wydanie decyzji o </w:t>
      </w:r>
      <w:r w:rsidR="00B26882">
        <w:rPr>
          <w:rFonts w:ascii="Arial" w:hAnsi="Arial" w:cs="Arial"/>
        </w:rPr>
        <w:t xml:space="preserve">czasowym </w:t>
      </w:r>
      <w:r>
        <w:rPr>
          <w:rFonts w:ascii="Arial" w:hAnsi="Arial" w:cs="Arial"/>
        </w:rPr>
        <w:t>wycofaniu pojazdu z ruchu na okres 2 miesięcy opłata wynosi 80 złotych, w przypadku przedłużenia opłatę powiększa za każdy kolejny miesiąc o:</w:t>
      </w:r>
      <w:r w:rsidR="00300787">
        <w:rPr>
          <w:rFonts w:ascii="Arial" w:hAnsi="Arial" w:cs="Arial"/>
        </w:rPr>
        <w:t xml:space="preserve"> </w:t>
      </w:r>
      <w:r w:rsidRPr="00B26882">
        <w:rPr>
          <w:rFonts w:ascii="Arial" w:hAnsi="Arial" w:cs="Arial"/>
        </w:rPr>
        <w:t>4 złote - od 3 do 12 miesiąca, 2 złote - od 13 do 24 miesiąca</w:t>
      </w:r>
      <w:r w:rsidR="00B26882">
        <w:rPr>
          <w:rFonts w:ascii="Arial" w:hAnsi="Arial" w:cs="Arial"/>
        </w:rPr>
        <w:t>,</w:t>
      </w:r>
    </w:p>
    <w:p w14:paraId="4AF189CB" w14:textId="77777777" w:rsidR="00EC1190" w:rsidRPr="00B26882" w:rsidRDefault="00EC1190" w:rsidP="00E3214C">
      <w:pPr>
        <w:jc w:val="both"/>
        <w:rPr>
          <w:rFonts w:ascii="Arial" w:hAnsi="Arial" w:cs="Arial"/>
        </w:rPr>
      </w:pPr>
      <w:r w:rsidRPr="00B26882">
        <w:rPr>
          <w:rFonts w:ascii="Arial" w:hAnsi="Arial" w:cs="Arial"/>
        </w:rPr>
        <w:t>0,25 złotych - od 25 do 48 miesiąca.</w:t>
      </w:r>
    </w:p>
    <w:p w14:paraId="2F4004BE" w14:textId="77777777" w:rsidR="00027853" w:rsidRPr="00276109" w:rsidRDefault="00027853" w:rsidP="00E3214C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4602B840" w14:textId="77777777" w:rsidR="006212A7" w:rsidRDefault="006212A7" w:rsidP="00E3214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7163572C" w14:textId="77777777" w:rsidR="00FC6ACC" w:rsidRPr="00FC6ACC" w:rsidRDefault="00FC6ACC" w:rsidP="00E3214C">
      <w:pPr>
        <w:jc w:val="both"/>
        <w:rPr>
          <w:rFonts w:ascii="Arial" w:hAnsi="Arial" w:cs="Arial"/>
          <w:sz w:val="16"/>
          <w:szCs w:val="16"/>
        </w:rPr>
      </w:pPr>
    </w:p>
    <w:p w14:paraId="0B1430B8" w14:textId="77777777" w:rsidR="00FC6ACC" w:rsidRDefault="00FC6ACC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209DAE87" w14:textId="77777777" w:rsidR="006212A7" w:rsidRDefault="006212A7" w:rsidP="00E3214C">
      <w:pPr>
        <w:jc w:val="both"/>
        <w:rPr>
          <w:rFonts w:ascii="Arial" w:hAnsi="Arial" w:cs="Arial"/>
        </w:rPr>
      </w:pPr>
    </w:p>
    <w:p w14:paraId="5C3D46E9" w14:textId="77777777" w:rsidR="006212A7" w:rsidRPr="003D22E5" w:rsidRDefault="006212A7" w:rsidP="00E3214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35D638A1" w14:textId="77777777" w:rsidR="006212A7" w:rsidRPr="0051260C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7647461C" w14:textId="77777777" w:rsidR="00383C2E" w:rsidRDefault="00383C2E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2759A745" w14:textId="77777777" w:rsidR="006212A7" w:rsidRPr="00276109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3572C8BA" w14:textId="77777777"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czasowym wycofaniu lub odmowie wycofania czasowego pojazdu z ruchu.</w:t>
      </w:r>
    </w:p>
    <w:p w14:paraId="0F8B4610" w14:textId="77777777" w:rsidR="00EC1190" w:rsidRPr="00EC1190" w:rsidRDefault="00EC1190" w:rsidP="00E3214C">
      <w:pPr>
        <w:jc w:val="both"/>
        <w:rPr>
          <w:rFonts w:ascii="Arial" w:hAnsi="Arial" w:cs="Arial"/>
          <w:sz w:val="16"/>
          <w:szCs w:val="16"/>
        </w:rPr>
      </w:pPr>
    </w:p>
    <w:p w14:paraId="6D0B9A05" w14:textId="77777777"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wycofaniem czasowym  pojazdu z ruchu załatwia osobiście właściciel pojazdu lub osoba posiadająca pisemne pełnomocnictwo (pełnomocnik).</w:t>
      </w:r>
    </w:p>
    <w:p w14:paraId="71209338" w14:textId="77777777" w:rsidR="00EC1190" w:rsidRPr="00EC1190" w:rsidRDefault="00EC1190" w:rsidP="00E3214C">
      <w:pPr>
        <w:jc w:val="both"/>
        <w:rPr>
          <w:rFonts w:ascii="Arial" w:hAnsi="Arial" w:cs="Arial"/>
          <w:sz w:val="16"/>
          <w:szCs w:val="16"/>
        </w:rPr>
      </w:pPr>
    </w:p>
    <w:p w14:paraId="09BCD0A5" w14:textId="77777777" w:rsidR="00CF28FA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 może być </w:t>
      </w:r>
      <w:r w:rsidR="00EC1190">
        <w:rPr>
          <w:rFonts w:ascii="Arial" w:hAnsi="Arial" w:cs="Arial"/>
        </w:rPr>
        <w:t>czasowo wycofan</w:t>
      </w:r>
      <w:r>
        <w:rPr>
          <w:rFonts w:ascii="Arial" w:hAnsi="Arial" w:cs="Arial"/>
        </w:rPr>
        <w:t>y</w:t>
      </w:r>
      <w:r w:rsidR="00EC1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ruchu  na okres od</w:t>
      </w:r>
      <w:r w:rsidR="00EC1190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>do</w:t>
      </w:r>
      <w:r w:rsidR="00EC1190">
        <w:rPr>
          <w:rFonts w:ascii="Arial" w:hAnsi="Arial" w:cs="Arial"/>
        </w:rPr>
        <w:t xml:space="preserve"> 24 miesięcy</w:t>
      </w:r>
      <w:r>
        <w:rPr>
          <w:rFonts w:ascii="Arial" w:hAnsi="Arial" w:cs="Arial"/>
        </w:rPr>
        <w:t>.</w:t>
      </w:r>
    </w:p>
    <w:p w14:paraId="2B9D02D0" w14:textId="77777777" w:rsidR="00CF28FA" w:rsidRPr="00300787" w:rsidRDefault="00CF28FA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4181BA3B" w14:textId="77777777" w:rsidR="00CF28FA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ten może być przedłużony, jednak ł</w:t>
      </w:r>
      <w:r w:rsidR="00EC1190">
        <w:rPr>
          <w:rFonts w:ascii="Arial" w:hAnsi="Arial" w:cs="Arial"/>
        </w:rPr>
        <w:t xml:space="preserve">ączny okres wycofania </w:t>
      </w:r>
      <w:r>
        <w:rPr>
          <w:rFonts w:ascii="Arial" w:hAnsi="Arial" w:cs="Arial"/>
        </w:rPr>
        <w:t xml:space="preserve">pojazdu </w:t>
      </w:r>
      <w:r w:rsidR="00EC1190">
        <w:rPr>
          <w:rFonts w:ascii="Arial" w:hAnsi="Arial" w:cs="Arial"/>
        </w:rPr>
        <w:t xml:space="preserve">z ruchu nie </w:t>
      </w:r>
    </w:p>
    <w:p w14:paraId="28D24D04" w14:textId="77777777" w:rsidR="00CF28FA" w:rsidRDefault="00EC1190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może przekr</w:t>
      </w:r>
      <w:r w:rsidR="00CF28FA">
        <w:rPr>
          <w:rFonts w:ascii="Arial" w:hAnsi="Arial" w:cs="Arial"/>
        </w:rPr>
        <w:t>a</w:t>
      </w:r>
      <w:r>
        <w:rPr>
          <w:rFonts w:ascii="Arial" w:hAnsi="Arial" w:cs="Arial"/>
        </w:rPr>
        <w:t>cz</w:t>
      </w:r>
      <w:r w:rsidR="00CF28FA">
        <w:rPr>
          <w:rFonts w:ascii="Arial" w:hAnsi="Arial" w:cs="Arial"/>
        </w:rPr>
        <w:t>a</w:t>
      </w:r>
      <w:r>
        <w:rPr>
          <w:rFonts w:ascii="Arial" w:hAnsi="Arial" w:cs="Arial"/>
        </w:rPr>
        <w:t>ć 48 miesięcy,</w:t>
      </w:r>
      <w:r w:rsidR="00CF2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licząc od dnia </w:t>
      </w:r>
      <w:r w:rsidR="00CF28FA">
        <w:rPr>
          <w:rFonts w:ascii="Arial" w:hAnsi="Arial" w:cs="Arial"/>
        </w:rPr>
        <w:t>wydania decyzji o jego czasowym</w:t>
      </w:r>
      <w:r>
        <w:rPr>
          <w:rFonts w:ascii="Arial" w:hAnsi="Arial" w:cs="Arial"/>
        </w:rPr>
        <w:t xml:space="preserve"> </w:t>
      </w:r>
    </w:p>
    <w:p w14:paraId="26E1554B" w14:textId="77777777" w:rsidR="00EC1190" w:rsidRDefault="00EC1190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wycofani</w:t>
      </w:r>
      <w:r w:rsidR="00CF28F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 ruchu.</w:t>
      </w:r>
    </w:p>
    <w:p w14:paraId="2D91D29F" w14:textId="77777777" w:rsidR="008868E8" w:rsidRPr="00057FFB" w:rsidRDefault="008868E8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4E49F654" w14:textId="77777777" w:rsidR="00B62038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przedłużenia okresu czasowego wycofania pojazdu z ruchu </w:t>
      </w:r>
      <w:r w:rsidR="00B62038">
        <w:rPr>
          <w:rFonts w:ascii="Arial" w:hAnsi="Arial" w:cs="Arial"/>
        </w:rPr>
        <w:t xml:space="preserve">– niezbędne jest </w:t>
      </w:r>
    </w:p>
    <w:p w14:paraId="067BC2D2" w14:textId="77777777" w:rsidR="00675894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 wniosku o czasowym wycofaniu pojazdu z ruchu wraz z kartą pojazdu (jeżeli </w:t>
      </w:r>
    </w:p>
    <w:p w14:paraId="54ED9EA5" w14:textId="77777777" w:rsidR="00B62038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była wydana) oraz decyzj</w:t>
      </w:r>
      <w:r w:rsidR="00AB786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czasowym wycofaniu pojazdu z ruchu.</w:t>
      </w:r>
    </w:p>
    <w:p w14:paraId="3AEC0E29" w14:textId="77777777" w:rsidR="00CF28FA" w:rsidRPr="00CF28FA" w:rsidRDefault="00CF28FA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0CE81C28" w14:textId="77777777" w:rsidR="00E3214C" w:rsidRDefault="00E3214C" w:rsidP="00E3214C">
      <w:pPr>
        <w:ind w:right="-850"/>
        <w:jc w:val="both"/>
        <w:rPr>
          <w:rFonts w:ascii="Arial" w:hAnsi="Arial" w:cs="Arial"/>
        </w:rPr>
      </w:pPr>
    </w:p>
    <w:p w14:paraId="3F8CD52A" w14:textId="77777777" w:rsidR="00E3214C" w:rsidRDefault="00E3214C" w:rsidP="00E3214C">
      <w:pPr>
        <w:ind w:right="-850"/>
        <w:jc w:val="both"/>
        <w:rPr>
          <w:rFonts w:ascii="Arial" w:hAnsi="Arial" w:cs="Arial"/>
        </w:rPr>
      </w:pPr>
    </w:p>
    <w:p w14:paraId="18DA93A9" w14:textId="77777777" w:rsidR="00675894" w:rsidRDefault="00300787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czasowego wycofania pojazdu z ruchu n</w:t>
      </w:r>
      <w:r w:rsidR="00EC1190">
        <w:rPr>
          <w:rFonts w:ascii="Arial" w:hAnsi="Arial" w:cs="Arial"/>
        </w:rPr>
        <w:t xml:space="preserve">a wniosek właściciela pojazdu </w:t>
      </w:r>
      <w:r>
        <w:rPr>
          <w:rFonts w:ascii="Arial" w:hAnsi="Arial" w:cs="Arial"/>
        </w:rPr>
        <w:t xml:space="preserve">może </w:t>
      </w:r>
    </w:p>
    <w:p w14:paraId="145F8759" w14:textId="77777777" w:rsidR="00EC1190" w:rsidRDefault="00300787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ulec</w:t>
      </w:r>
      <w:r w:rsidR="00EC1190">
        <w:rPr>
          <w:rFonts w:ascii="Arial" w:hAnsi="Arial" w:cs="Arial"/>
        </w:rPr>
        <w:t xml:space="preserve"> skróc</w:t>
      </w:r>
      <w:r>
        <w:rPr>
          <w:rFonts w:ascii="Arial" w:hAnsi="Arial" w:cs="Arial"/>
        </w:rPr>
        <w:t>eniu</w:t>
      </w:r>
      <w:r w:rsidR="00EC1190">
        <w:rPr>
          <w:rFonts w:ascii="Arial" w:hAnsi="Arial" w:cs="Arial"/>
        </w:rPr>
        <w:t>.</w:t>
      </w:r>
    </w:p>
    <w:p w14:paraId="2FD829B7" w14:textId="77777777"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12C516CB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 rejestracyjny na okres czasowego wycofania pojazdu z ruchu zatrzymuje w </w:t>
      </w:r>
    </w:p>
    <w:p w14:paraId="2E081DE6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depozycie dowód rejestracyjny i tablice rejestracyjne.</w:t>
      </w:r>
    </w:p>
    <w:p w14:paraId="086FC438" w14:textId="77777777"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42C74CA5" w14:textId="77777777" w:rsidR="00B62038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upływie okresu czasowego wycofania pojazdu z ruchu  - </w:t>
      </w:r>
      <w:r w:rsidR="00B62038">
        <w:rPr>
          <w:rFonts w:ascii="Arial" w:hAnsi="Arial" w:cs="Arial"/>
        </w:rPr>
        <w:t>na wniosek właściciela, po</w:t>
      </w:r>
    </w:p>
    <w:p w14:paraId="72D42789" w14:textId="77777777" w:rsidR="00E04DC6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przedłożeniu decyzji o czasowym wycofaniu pojazdu z ruchu - </w:t>
      </w:r>
      <w:r w:rsidR="00E04DC6">
        <w:rPr>
          <w:rFonts w:ascii="Arial" w:hAnsi="Arial" w:cs="Arial"/>
        </w:rPr>
        <w:t xml:space="preserve">dowód rejestracyjny i tablice </w:t>
      </w:r>
    </w:p>
    <w:p w14:paraId="4FFDAB8E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rejestracyjne są zwracane właścicielowi pojazdu.</w:t>
      </w:r>
    </w:p>
    <w:p w14:paraId="51AB38EE" w14:textId="77777777"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30B3F434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, gdy w okresie czasowego wycofania pojazdu z ruchu upłynął termin</w:t>
      </w:r>
    </w:p>
    <w:p w14:paraId="02AC3E65" w14:textId="77777777" w:rsidR="00675894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ważności badania technicznego pojazdu – przed </w:t>
      </w:r>
      <w:r w:rsidR="0054441E">
        <w:rPr>
          <w:rFonts w:ascii="Arial" w:hAnsi="Arial" w:cs="Arial"/>
        </w:rPr>
        <w:t xml:space="preserve">ponownym dopuszczeniem pojazdu </w:t>
      </w:r>
    </w:p>
    <w:p w14:paraId="24E25174" w14:textId="77777777" w:rsidR="0054441E" w:rsidRDefault="0054441E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ruchu właściciel jest obowiązany do przedłożenia zaświadczenia o pozytywnym wyniku </w:t>
      </w:r>
    </w:p>
    <w:p w14:paraId="195BA1CB" w14:textId="77777777" w:rsidR="00E04DC6" w:rsidRDefault="0054441E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badania technicznego pojazdu. </w:t>
      </w:r>
    </w:p>
    <w:p w14:paraId="6B5A9A45" w14:textId="77777777" w:rsidR="00AB12C7" w:rsidRDefault="00AB12C7" w:rsidP="00E3214C">
      <w:pPr>
        <w:jc w:val="both"/>
        <w:rPr>
          <w:rFonts w:ascii="Arial" w:hAnsi="Arial" w:cs="Arial"/>
          <w:bCs/>
          <w:sz w:val="16"/>
          <w:szCs w:val="16"/>
        </w:rPr>
      </w:pPr>
    </w:p>
    <w:p w14:paraId="0DDD4BBF" w14:textId="77777777" w:rsidR="005B5EAB" w:rsidRPr="005B5EAB" w:rsidRDefault="005B5EAB" w:rsidP="00E321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Właściciel pojazdu lub podmiot, któremu powierzono pojazd – jest obowiązany zapewnić wycofanemu z ruchu pojazdowi postój poza drogą publiczną, st</w:t>
      </w:r>
      <w:r w:rsidR="007641DD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efą zamieszkania i strefą ruchu.</w:t>
      </w:r>
    </w:p>
    <w:p w14:paraId="7DAF8978" w14:textId="77777777" w:rsidR="005B5EAB" w:rsidRDefault="005B5EAB" w:rsidP="00E3214C">
      <w:pPr>
        <w:jc w:val="both"/>
        <w:rPr>
          <w:rFonts w:ascii="Arial" w:hAnsi="Arial" w:cs="Arial"/>
          <w:b/>
          <w:bCs/>
          <w:u w:val="single"/>
        </w:rPr>
      </w:pPr>
    </w:p>
    <w:p w14:paraId="5239AB71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972E8CB" w14:textId="77777777" w:rsidR="006212A7" w:rsidRPr="00276109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1C4E117F" w14:textId="77777777" w:rsidR="00380977" w:rsidRDefault="00380977" w:rsidP="00380977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7A01EB3B" w14:textId="77777777" w:rsidR="00380977" w:rsidRDefault="00380977" w:rsidP="00380977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4315A57D" w14:textId="77777777" w:rsidR="00EC1190" w:rsidRDefault="0051260C" w:rsidP="00E3214C">
      <w:pPr>
        <w:jc w:val="both"/>
        <w:rPr>
          <w:rFonts w:ascii="Arial" w:hAnsi="Arial" w:cs="Arial"/>
        </w:rPr>
      </w:pPr>
      <w:r w:rsidRPr="00EC1190">
        <w:rPr>
          <w:rFonts w:ascii="Arial" w:hAnsi="Arial" w:cs="Arial"/>
        </w:rPr>
        <w:t>2.</w:t>
      </w:r>
      <w:r w:rsidR="006212A7" w:rsidRPr="0051260C">
        <w:t xml:space="preserve"> </w:t>
      </w:r>
      <w:r w:rsidR="00EC1190" w:rsidRPr="00EC1190">
        <w:rPr>
          <w:rFonts w:ascii="Arial" w:hAnsi="Arial" w:cs="Arial"/>
        </w:rPr>
        <w:t xml:space="preserve">rozporządzenie Ministra Infrastruktury z dnia 23 grudnia 2004 roku w sprawie </w:t>
      </w:r>
    </w:p>
    <w:p w14:paraId="307A7445" w14:textId="77777777"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C1190">
        <w:rPr>
          <w:rFonts w:ascii="Arial" w:hAnsi="Arial" w:cs="Arial"/>
        </w:rPr>
        <w:t>czasowego wycofania pojazdów z ruchu (Dz. U. Nr 285, poz. 2856 z</w:t>
      </w:r>
      <w:r w:rsidR="00733246">
        <w:rPr>
          <w:rFonts w:ascii="Arial" w:hAnsi="Arial" w:cs="Arial"/>
        </w:rPr>
        <w:t xml:space="preserve"> 2004 r. z </w:t>
      </w:r>
      <w:r w:rsidRPr="00EC1190">
        <w:rPr>
          <w:rFonts w:ascii="Arial" w:hAnsi="Arial" w:cs="Arial"/>
        </w:rPr>
        <w:t xml:space="preserve"> </w:t>
      </w:r>
    </w:p>
    <w:p w14:paraId="64CB35F5" w14:textId="77777777" w:rsidR="00EC1190" w:rsidRP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C1190">
        <w:rPr>
          <w:rFonts w:ascii="Arial" w:hAnsi="Arial" w:cs="Arial"/>
        </w:rPr>
        <w:t>późniejszymi zmianami),</w:t>
      </w:r>
    </w:p>
    <w:p w14:paraId="199566C4" w14:textId="77777777" w:rsidR="00CA629A" w:rsidRDefault="00CA629A" w:rsidP="00CA629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139420D5" w14:textId="77777777" w:rsidR="00CA629A" w:rsidRDefault="00CA629A" w:rsidP="00CA629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34BC44A0" w14:textId="77777777" w:rsidR="00CA629A" w:rsidRDefault="00CA629A" w:rsidP="00CA629A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5A17F46" w14:textId="77777777" w:rsidR="00CA629A" w:rsidRDefault="00CA629A" w:rsidP="00CA629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0A9FF6D" w14:textId="77777777" w:rsidR="007641DD" w:rsidRDefault="007641DD" w:rsidP="007641DD">
      <w:pPr>
        <w:jc w:val="both"/>
        <w:rPr>
          <w:rFonts w:ascii="Arial" w:hAnsi="Arial" w:cs="Arial"/>
        </w:rPr>
      </w:pPr>
    </w:p>
    <w:p w14:paraId="24B8D31D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187C332" w14:textId="77777777" w:rsidR="006212A7" w:rsidRPr="00276109" w:rsidRDefault="006212A7" w:rsidP="00E3214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0582FD4" w14:textId="77777777" w:rsidR="00733CD0" w:rsidRDefault="00733CD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wycofania czasowego lub odmowy wycofania czasowego pojazdu z ruchu służy stronie prawo wniesienia odwołania do Samorządowego Kolegium Odwoławczego w Koszalinie za pośrednictwem Starosty Koszalińskiego w terminie 14 dni od daty otrzymania decyzji.</w:t>
      </w:r>
    </w:p>
    <w:p w14:paraId="422FA99D" w14:textId="77777777" w:rsidR="006212A7" w:rsidRDefault="006212A7" w:rsidP="00E3214C">
      <w:pPr>
        <w:jc w:val="both"/>
        <w:rPr>
          <w:rFonts w:ascii="Arial" w:hAnsi="Arial" w:cs="Arial"/>
          <w:b/>
          <w:bCs/>
        </w:rPr>
      </w:pPr>
    </w:p>
    <w:p w14:paraId="398ABE75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AB960DA" w14:textId="77777777" w:rsidR="006212A7" w:rsidRPr="00276109" w:rsidRDefault="006212A7" w:rsidP="00E3214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8EC066F" w14:textId="6D3BDCF0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 można dokonać:</w:t>
      </w:r>
    </w:p>
    <w:p w14:paraId="21BFAB5D" w14:textId="59839BEC" w:rsidR="00C45C51" w:rsidRDefault="00C45C51" w:rsidP="00C45C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4167F5">
        <w:rPr>
          <w:rFonts w:ascii="Arial" w:hAnsi="Arial" w:cs="Arial"/>
          <w:b/>
        </w:rPr>
        <w:t>61 1020 2791 0000 7602 0312 0664,</w:t>
      </w:r>
    </w:p>
    <w:p w14:paraId="511DDCDC" w14:textId="3CA2C647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4167F5">
        <w:rPr>
          <w:rFonts w:ascii="Arial" w:hAnsi="Arial" w:cs="Arial"/>
          <w:bCs/>
        </w:rPr>
        <w:t>.</w:t>
      </w:r>
    </w:p>
    <w:p w14:paraId="7F9296E4" w14:textId="77777777" w:rsidR="00C45C51" w:rsidRDefault="00C45C51" w:rsidP="00C45C51">
      <w:pPr>
        <w:jc w:val="both"/>
        <w:rPr>
          <w:rFonts w:ascii="Arial" w:hAnsi="Arial" w:cs="Arial"/>
          <w:bCs/>
        </w:rPr>
      </w:pPr>
    </w:p>
    <w:p w14:paraId="35B39B65" w14:textId="77777777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6AD9C5A4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38AB3C4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800BD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2A98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180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B3099D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B1F4883" w14:textId="77777777" w:rsidR="00CD4AE7" w:rsidRPr="005B5EAB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6A2D890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FEFB227" w14:textId="77777777" w:rsidR="00CD4AE7" w:rsidRPr="005B5EAB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 w:rsidRPr="005B5EAB">
              <w:rPr>
                <w:rFonts w:ascii="Arial" w:hAnsi="Arial"/>
                <w:sz w:val="8"/>
                <w:szCs w:val="8"/>
              </w:rPr>
              <w:t xml:space="preserve">       </w:t>
            </w:r>
          </w:p>
          <w:p w14:paraId="59927ABA" w14:textId="77777777" w:rsidR="0055308A" w:rsidRDefault="00CD4AE7" w:rsidP="007641D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641DD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1573" w14:textId="77777777" w:rsidR="0055308A" w:rsidRPr="005B5EAB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03F2BB7E" w14:textId="77777777" w:rsidR="00300787" w:rsidRPr="00300787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t xml:space="preserve"> </w:t>
            </w:r>
            <w:r w:rsidRPr="00300787">
              <w:rPr>
                <w:rFonts w:ascii="Arial" w:hAnsi="Arial"/>
                <w:sz w:val="4"/>
                <w:szCs w:val="4"/>
              </w:rPr>
              <w:t xml:space="preserve">      </w:t>
            </w:r>
          </w:p>
          <w:p w14:paraId="120F74AB" w14:textId="77777777" w:rsidR="003D22E5" w:rsidRDefault="00300787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5308A">
              <w:rPr>
                <w:rFonts w:ascii="Arial" w:hAnsi="Arial"/>
              </w:rPr>
              <w:t>Agnieszka Maślińska</w:t>
            </w:r>
          </w:p>
          <w:p w14:paraId="75FB77D2" w14:textId="77777777" w:rsidR="0055308A" w:rsidRPr="005B5EAB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427B229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28BA6C0" w14:textId="7DCE4BEB"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A629A">
              <w:rPr>
                <w:rFonts w:ascii="Arial" w:hAnsi="Arial"/>
                <w:lang w:val="en-US"/>
              </w:rPr>
              <w:t>2</w:t>
            </w:r>
            <w:r w:rsidR="004167F5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.</w:t>
            </w:r>
            <w:r w:rsidR="00C414E7">
              <w:rPr>
                <w:rFonts w:ascii="Arial" w:hAnsi="Arial"/>
                <w:lang w:val="en-US"/>
              </w:rPr>
              <w:t>0</w:t>
            </w:r>
            <w:r w:rsidR="004167F5">
              <w:rPr>
                <w:rFonts w:ascii="Arial" w:hAnsi="Arial"/>
                <w:lang w:val="en-US"/>
              </w:rPr>
              <w:t>9</w:t>
            </w:r>
            <w:r w:rsidR="00C414E7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A629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288EA11" w14:textId="1417CE69"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A629A">
              <w:rPr>
                <w:rFonts w:ascii="Arial" w:hAnsi="Arial"/>
                <w:lang w:val="en-US"/>
              </w:rPr>
              <w:t>2</w:t>
            </w:r>
            <w:r w:rsidR="004167F5">
              <w:rPr>
                <w:rFonts w:ascii="Arial" w:hAnsi="Arial"/>
                <w:lang w:val="en-US"/>
              </w:rPr>
              <w:t>1</w:t>
            </w:r>
            <w:r w:rsidR="00C414E7">
              <w:rPr>
                <w:rFonts w:ascii="Arial" w:hAnsi="Arial"/>
                <w:lang w:val="en-US"/>
              </w:rPr>
              <w:t>.0</w:t>
            </w:r>
            <w:r w:rsidR="004167F5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A629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719B" w14:textId="6105F84B"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5E2A5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CA629A">
              <w:rPr>
                <w:rFonts w:ascii="Arial" w:hAnsi="Arial"/>
                <w:lang w:val="en-US"/>
              </w:rPr>
              <w:t>2</w:t>
            </w:r>
            <w:r w:rsidR="004167F5">
              <w:rPr>
                <w:rFonts w:ascii="Arial" w:hAnsi="Arial"/>
                <w:lang w:val="en-US"/>
              </w:rPr>
              <w:t>1</w:t>
            </w:r>
            <w:r w:rsidR="00C414E7">
              <w:rPr>
                <w:rFonts w:ascii="Arial" w:hAnsi="Arial"/>
                <w:lang w:val="en-US"/>
              </w:rPr>
              <w:t>.0</w:t>
            </w:r>
            <w:r w:rsidR="004167F5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CA629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8EA1E06" w14:textId="77777777" w:rsidR="00784023" w:rsidRDefault="00784023" w:rsidP="00300787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84591" w14:textId="77777777" w:rsidR="007B13D6" w:rsidRDefault="007B13D6" w:rsidP="00144ACB">
      <w:r>
        <w:separator/>
      </w:r>
    </w:p>
  </w:endnote>
  <w:endnote w:type="continuationSeparator" w:id="0">
    <w:p w14:paraId="70E29821" w14:textId="77777777" w:rsidR="007B13D6" w:rsidRDefault="007B13D6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E9E82" w14:textId="77777777" w:rsidR="007B13D6" w:rsidRDefault="007B13D6" w:rsidP="00144ACB">
      <w:r>
        <w:separator/>
      </w:r>
    </w:p>
  </w:footnote>
  <w:footnote w:type="continuationSeparator" w:id="0">
    <w:p w14:paraId="30C2234C" w14:textId="77777777" w:rsidR="007B13D6" w:rsidRDefault="007B13D6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213F"/>
    <w:multiLevelType w:val="hybridMultilevel"/>
    <w:tmpl w:val="3470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57FFB"/>
    <w:rsid w:val="00081859"/>
    <w:rsid w:val="000932F5"/>
    <w:rsid w:val="000B60A0"/>
    <w:rsid w:val="000E0137"/>
    <w:rsid w:val="000E3473"/>
    <w:rsid w:val="000F7BAC"/>
    <w:rsid w:val="00101ACE"/>
    <w:rsid w:val="0010472D"/>
    <w:rsid w:val="00127BB3"/>
    <w:rsid w:val="0013528E"/>
    <w:rsid w:val="00135FE5"/>
    <w:rsid w:val="00144ACB"/>
    <w:rsid w:val="0015499A"/>
    <w:rsid w:val="00157C57"/>
    <w:rsid w:val="00160CE2"/>
    <w:rsid w:val="0016253F"/>
    <w:rsid w:val="0016428E"/>
    <w:rsid w:val="001707B4"/>
    <w:rsid w:val="00190E71"/>
    <w:rsid w:val="001E279D"/>
    <w:rsid w:val="00212AD8"/>
    <w:rsid w:val="00215F1D"/>
    <w:rsid w:val="00225089"/>
    <w:rsid w:val="00253C07"/>
    <w:rsid w:val="0025619E"/>
    <w:rsid w:val="0026532A"/>
    <w:rsid w:val="00284DE8"/>
    <w:rsid w:val="002874C5"/>
    <w:rsid w:val="002B4C68"/>
    <w:rsid w:val="003004C2"/>
    <w:rsid w:val="00300787"/>
    <w:rsid w:val="00313587"/>
    <w:rsid w:val="00313C7E"/>
    <w:rsid w:val="0032077D"/>
    <w:rsid w:val="00332393"/>
    <w:rsid w:val="00353C3C"/>
    <w:rsid w:val="00357D60"/>
    <w:rsid w:val="003731D1"/>
    <w:rsid w:val="00380156"/>
    <w:rsid w:val="00380977"/>
    <w:rsid w:val="00383C2E"/>
    <w:rsid w:val="003B1D66"/>
    <w:rsid w:val="003B3D82"/>
    <w:rsid w:val="003C0A7F"/>
    <w:rsid w:val="003D22E5"/>
    <w:rsid w:val="004167F5"/>
    <w:rsid w:val="004271A0"/>
    <w:rsid w:val="004451BA"/>
    <w:rsid w:val="00455E94"/>
    <w:rsid w:val="00474E4A"/>
    <w:rsid w:val="00484BF3"/>
    <w:rsid w:val="00491326"/>
    <w:rsid w:val="004B7FEF"/>
    <w:rsid w:val="004D2DC2"/>
    <w:rsid w:val="004F0B19"/>
    <w:rsid w:val="0051260C"/>
    <w:rsid w:val="00515B39"/>
    <w:rsid w:val="0054441E"/>
    <w:rsid w:val="0055308A"/>
    <w:rsid w:val="005713D1"/>
    <w:rsid w:val="00574FE4"/>
    <w:rsid w:val="005859A4"/>
    <w:rsid w:val="005977BD"/>
    <w:rsid w:val="005B5EAB"/>
    <w:rsid w:val="005C0CD3"/>
    <w:rsid w:val="005D514B"/>
    <w:rsid w:val="005E2A53"/>
    <w:rsid w:val="005F496A"/>
    <w:rsid w:val="006212A7"/>
    <w:rsid w:val="00624559"/>
    <w:rsid w:val="00634D05"/>
    <w:rsid w:val="006446D6"/>
    <w:rsid w:val="0064593E"/>
    <w:rsid w:val="00657362"/>
    <w:rsid w:val="00675894"/>
    <w:rsid w:val="00694D9C"/>
    <w:rsid w:val="006957F4"/>
    <w:rsid w:val="006A6C6A"/>
    <w:rsid w:val="006F0376"/>
    <w:rsid w:val="006F49B8"/>
    <w:rsid w:val="0071050E"/>
    <w:rsid w:val="00730550"/>
    <w:rsid w:val="00733246"/>
    <w:rsid w:val="00733CD0"/>
    <w:rsid w:val="007641DD"/>
    <w:rsid w:val="0077214F"/>
    <w:rsid w:val="00776638"/>
    <w:rsid w:val="00784023"/>
    <w:rsid w:val="00786FFA"/>
    <w:rsid w:val="007B13D6"/>
    <w:rsid w:val="008036FF"/>
    <w:rsid w:val="008123BA"/>
    <w:rsid w:val="00852783"/>
    <w:rsid w:val="00875F34"/>
    <w:rsid w:val="008868E8"/>
    <w:rsid w:val="008A5D06"/>
    <w:rsid w:val="008B1A8A"/>
    <w:rsid w:val="008D1BC6"/>
    <w:rsid w:val="008D2461"/>
    <w:rsid w:val="008D2D49"/>
    <w:rsid w:val="008D5891"/>
    <w:rsid w:val="008F7CB6"/>
    <w:rsid w:val="0091175E"/>
    <w:rsid w:val="009204F8"/>
    <w:rsid w:val="009407CB"/>
    <w:rsid w:val="00943E69"/>
    <w:rsid w:val="00953FAB"/>
    <w:rsid w:val="00957D92"/>
    <w:rsid w:val="00967B2A"/>
    <w:rsid w:val="0097429C"/>
    <w:rsid w:val="009867B2"/>
    <w:rsid w:val="00995B25"/>
    <w:rsid w:val="00996225"/>
    <w:rsid w:val="009A00C0"/>
    <w:rsid w:val="009A39C5"/>
    <w:rsid w:val="009B57B4"/>
    <w:rsid w:val="009C5A66"/>
    <w:rsid w:val="009E4CCA"/>
    <w:rsid w:val="009F0B66"/>
    <w:rsid w:val="009F165B"/>
    <w:rsid w:val="00A552D2"/>
    <w:rsid w:val="00A57EAD"/>
    <w:rsid w:val="00A66B93"/>
    <w:rsid w:val="00A83EE1"/>
    <w:rsid w:val="00A85B8A"/>
    <w:rsid w:val="00AB12C7"/>
    <w:rsid w:val="00AB41D6"/>
    <w:rsid w:val="00AB786D"/>
    <w:rsid w:val="00AC2265"/>
    <w:rsid w:val="00AF4242"/>
    <w:rsid w:val="00B04516"/>
    <w:rsid w:val="00B1470F"/>
    <w:rsid w:val="00B166FD"/>
    <w:rsid w:val="00B26882"/>
    <w:rsid w:val="00B33E51"/>
    <w:rsid w:val="00B5127F"/>
    <w:rsid w:val="00B5525F"/>
    <w:rsid w:val="00B62038"/>
    <w:rsid w:val="00B74FE1"/>
    <w:rsid w:val="00B7673C"/>
    <w:rsid w:val="00B831A7"/>
    <w:rsid w:val="00BB17D9"/>
    <w:rsid w:val="00BB7F9A"/>
    <w:rsid w:val="00BC11A8"/>
    <w:rsid w:val="00C301CD"/>
    <w:rsid w:val="00C360D5"/>
    <w:rsid w:val="00C414E7"/>
    <w:rsid w:val="00C42F72"/>
    <w:rsid w:val="00C45C51"/>
    <w:rsid w:val="00C4705D"/>
    <w:rsid w:val="00C552ED"/>
    <w:rsid w:val="00C55FCF"/>
    <w:rsid w:val="00C957AC"/>
    <w:rsid w:val="00CA629A"/>
    <w:rsid w:val="00CC0B01"/>
    <w:rsid w:val="00CD4AE7"/>
    <w:rsid w:val="00CF28FA"/>
    <w:rsid w:val="00D073DD"/>
    <w:rsid w:val="00D22AD8"/>
    <w:rsid w:val="00D321FA"/>
    <w:rsid w:val="00D5176A"/>
    <w:rsid w:val="00D914B5"/>
    <w:rsid w:val="00DA3267"/>
    <w:rsid w:val="00DB30D1"/>
    <w:rsid w:val="00DE60F1"/>
    <w:rsid w:val="00DF71A8"/>
    <w:rsid w:val="00E04DC6"/>
    <w:rsid w:val="00E111AE"/>
    <w:rsid w:val="00E255AF"/>
    <w:rsid w:val="00E3214C"/>
    <w:rsid w:val="00EB0388"/>
    <w:rsid w:val="00EB560C"/>
    <w:rsid w:val="00EC1190"/>
    <w:rsid w:val="00ED4CCF"/>
    <w:rsid w:val="00EE64CA"/>
    <w:rsid w:val="00EF3BBE"/>
    <w:rsid w:val="00EF5A8A"/>
    <w:rsid w:val="00F2792C"/>
    <w:rsid w:val="00F32E2C"/>
    <w:rsid w:val="00F37120"/>
    <w:rsid w:val="00F37E93"/>
    <w:rsid w:val="00F51762"/>
    <w:rsid w:val="00F63E7D"/>
    <w:rsid w:val="00F771DB"/>
    <w:rsid w:val="00F9253A"/>
    <w:rsid w:val="00F95664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BDF8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47</cp:revision>
  <dcterms:created xsi:type="dcterms:W3CDTF">2011-02-24T12:46:00Z</dcterms:created>
  <dcterms:modified xsi:type="dcterms:W3CDTF">2020-09-18T12:27:00Z</dcterms:modified>
</cp:coreProperties>
</file>