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2483"/>
      </w:tblGrid>
      <w:tr w:rsidR="007D723F" w:rsidRPr="007A6592" w:rsidTr="00BC24C1">
        <w:trPr>
          <w:trHeight w:hRule="exact" w:val="2695"/>
          <w:jc w:val="center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723F" w:rsidRPr="007A6592" w:rsidRDefault="007D723F" w:rsidP="008C0722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7A6592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0AFAFB3E" wp14:editId="598533F7">
                  <wp:extent cx="4629150" cy="1076325"/>
                  <wp:effectExtent l="19050" t="0" r="0" b="0"/>
                  <wp:docPr id="9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23F" w:rsidRPr="007A6592" w:rsidRDefault="007D723F" w:rsidP="00EE36FC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7A6592">
              <w:rPr>
                <w:rFonts w:ascii="Verdana" w:hAnsi="Verdana"/>
                <w:b/>
                <w:sz w:val="20"/>
                <w:highlight w:val="white"/>
              </w:rPr>
              <w:t xml:space="preserve">KARTA USŁUGI </w:t>
            </w:r>
          </w:p>
        </w:tc>
        <w:tc>
          <w:tcPr>
            <w:tcW w:w="248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BC24C1" w:rsidRPr="007A6592" w:rsidRDefault="00BC24C1" w:rsidP="00BC24C1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7A6592">
              <w:rPr>
                <w:rFonts w:ascii="Verdana" w:hAnsi="Verdana"/>
                <w:sz w:val="20"/>
                <w:highlight w:val="white"/>
              </w:rPr>
              <w:t xml:space="preserve">W y d z i a ł </w:t>
            </w:r>
          </w:p>
          <w:p w:rsidR="00193761" w:rsidRPr="007A6592" w:rsidRDefault="00193761" w:rsidP="00193761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7A6592">
              <w:rPr>
                <w:rFonts w:ascii="Verdana" w:hAnsi="Verdana"/>
                <w:sz w:val="20"/>
                <w:highlight w:val="white"/>
              </w:rPr>
              <w:t xml:space="preserve">B u d o w n i c t w a  </w:t>
            </w:r>
          </w:p>
          <w:p w:rsidR="00193761" w:rsidRPr="007A6592" w:rsidRDefault="00193761" w:rsidP="00193761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7A6592">
              <w:rPr>
                <w:rFonts w:ascii="Verdana" w:hAnsi="Verdana"/>
                <w:sz w:val="20"/>
                <w:highlight w:val="white"/>
              </w:rPr>
              <w:t xml:space="preserve">i  O c h r o n y </w:t>
            </w:r>
          </w:p>
          <w:p w:rsidR="007D723F" w:rsidRPr="007A6592" w:rsidRDefault="00193761" w:rsidP="00193761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7A6592">
              <w:rPr>
                <w:rFonts w:ascii="Verdana" w:hAnsi="Verdana"/>
                <w:sz w:val="20"/>
                <w:highlight w:val="white"/>
              </w:rPr>
              <w:t>Ś r o d o w i s k a</w:t>
            </w:r>
            <w:r w:rsidR="00BC24C1" w:rsidRPr="007A6592">
              <w:rPr>
                <w:rFonts w:ascii="Verdana" w:hAnsi="Verdana"/>
                <w:sz w:val="20"/>
                <w:highlight w:val="white"/>
              </w:rPr>
              <w:t xml:space="preserve"> </w:t>
            </w:r>
          </w:p>
        </w:tc>
      </w:tr>
      <w:tr w:rsidR="007D723F" w:rsidRPr="007A6592" w:rsidTr="00BC24C1">
        <w:trPr>
          <w:trHeight w:val="1031"/>
          <w:jc w:val="center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723F" w:rsidRPr="007A6592" w:rsidRDefault="007D723F" w:rsidP="008C07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7D723F" w:rsidRPr="007A6592" w:rsidRDefault="007D723F" w:rsidP="007D723F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7A6592">
              <w:rPr>
                <w:rStyle w:val="FontStyle19"/>
                <w:rFonts w:ascii="Verdana" w:hAnsi="Verdana"/>
                <w:sz w:val="20"/>
                <w:szCs w:val="20"/>
              </w:rPr>
              <w:t>Zgłoszenie instalacji, z której emisja nie wymaga pozwolenia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D723F" w:rsidRPr="007A6592" w:rsidRDefault="007D723F" w:rsidP="008C0722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7D723F" w:rsidRPr="007A6592" w:rsidRDefault="007D723F" w:rsidP="008C0722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7D723F" w:rsidRPr="007A6592" w:rsidRDefault="00193761" w:rsidP="008C0722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A6592"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="007D723F" w:rsidRPr="007A6592">
              <w:rPr>
                <w:rFonts w:ascii="Verdana" w:hAnsi="Verdana" w:cs="Arial"/>
                <w:bCs/>
                <w:sz w:val="20"/>
                <w:szCs w:val="20"/>
              </w:rPr>
              <w:t>OŚ</w:t>
            </w:r>
          </w:p>
          <w:p w:rsidR="007D723F" w:rsidRPr="007A6592" w:rsidRDefault="007D723F" w:rsidP="008C0722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  <w:u w:val="single"/>
              </w:rPr>
            </w:pPr>
          </w:p>
        </w:tc>
      </w:tr>
    </w:tbl>
    <w:p w:rsidR="00AA4C50" w:rsidRPr="007A6592" w:rsidRDefault="00AA4C50">
      <w:pPr>
        <w:spacing w:before="120" w:after="120"/>
        <w:rPr>
          <w:rFonts w:ascii="Verdana" w:hAnsi="Verdana"/>
          <w:sz w:val="20"/>
          <w:szCs w:val="20"/>
        </w:rPr>
      </w:pPr>
    </w:p>
    <w:p w:rsidR="003A06A1" w:rsidRPr="007A6592" w:rsidRDefault="003A06A1">
      <w:pPr>
        <w:pStyle w:val="Nagwek1"/>
        <w:tabs>
          <w:tab w:val="left" w:pos="0"/>
        </w:tabs>
        <w:rPr>
          <w:rFonts w:ascii="Verdana" w:hAnsi="Verdana"/>
          <w:sz w:val="20"/>
          <w:szCs w:val="20"/>
        </w:rPr>
      </w:pPr>
      <w:r w:rsidRPr="007A6592">
        <w:rPr>
          <w:rFonts w:ascii="Verdana" w:hAnsi="Verdana"/>
          <w:sz w:val="20"/>
          <w:szCs w:val="20"/>
        </w:rPr>
        <w:t>WYMAGANE DOKUMENTY :</w:t>
      </w:r>
    </w:p>
    <w:p w:rsidR="00DD6061" w:rsidRPr="007A6592" w:rsidRDefault="00FC0ABF" w:rsidP="003C69EE">
      <w:pPr>
        <w:pStyle w:val="Style9"/>
        <w:widowControl/>
        <w:numPr>
          <w:ilvl w:val="0"/>
          <w:numId w:val="4"/>
        </w:numPr>
        <w:tabs>
          <w:tab w:val="left" w:pos="725"/>
        </w:tabs>
        <w:ind w:left="394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Wniosek o z</w:t>
      </w:r>
      <w:r w:rsidR="00DD6061" w:rsidRPr="007A6592">
        <w:rPr>
          <w:rStyle w:val="FontStyle19"/>
          <w:rFonts w:ascii="Verdana" w:hAnsi="Verdana"/>
          <w:sz w:val="20"/>
          <w:szCs w:val="20"/>
        </w:rPr>
        <w:t>głoszenie instalacji, z któr</w:t>
      </w:r>
      <w:r w:rsidRPr="007A6592">
        <w:rPr>
          <w:rStyle w:val="FontStyle19"/>
          <w:rFonts w:ascii="Verdana" w:hAnsi="Verdana"/>
          <w:sz w:val="20"/>
          <w:szCs w:val="20"/>
        </w:rPr>
        <w:t>ej emisja nie wymaga pozwolenia</w:t>
      </w:r>
      <w:r w:rsidR="00A061D6">
        <w:rPr>
          <w:rStyle w:val="FontStyle19"/>
          <w:rFonts w:ascii="Verdana" w:hAnsi="Verdana"/>
          <w:sz w:val="20"/>
          <w:szCs w:val="20"/>
        </w:rPr>
        <w:t>.</w:t>
      </w:r>
    </w:p>
    <w:p w:rsidR="00DD6061" w:rsidRPr="007A6592" w:rsidRDefault="00FC0ABF" w:rsidP="003C69EE">
      <w:pPr>
        <w:pStyle w:val="Style9"/>
        <w:widowControl/>
        <w:numPr>
          <w:ilvl w:val="0"/>
          <w:numId w:val="4"/>
        </w:numPr>
        <w:tabs>
          <w:tab w:val="left" w:pos="725"/>
        </w:tabs>
        <w:ind w:left="394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Wniosek powinien</w:t>
      </w:r>
      <w:r w:rsidR="00DD6061" w:rsidRPr="007A6592">
        <w:rPr>
          <w:rStyle w:val="FontStyle19"/>
          <w:rFonts w:ascii="Verdana" w:hAnsi="Verdana"/>
          <w:sz w:val="20"/>
          <w:szCs w:val="20"/>
        </w:rPr>
        <w:t xml:space="preserve"> zawierać:</w:t>
      </w:r>
    </w:p>
    <w:p w:rsidR="00DD6061" w:rsidRPr="007A6592" w:rsidRDefault="00DD6061" w:rsidP="003C69EE">
      <w:pPr>
        <w:pStyle w:val="Style10"/>
        <w:widowControl/>
        <w:numPr>
          <w:ilvl w:val="0"/>
          <w:numId w:val="5"/>
        </w:numPr>
        <w:spacing w:line="240" w:lineRule="auto"/>
        <w:ind w:left="1418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oznaczenie prowadzącego instalację, jego adres zamieszkania lub siedziby,</w:t>
      </w:r>
    </w:p>
    <w:p w:rsidR="00DD6061" w:rsidRPr="007A6592" w:rsidRDefault="00DD6061" w:rsidP="003C69EE">
      <w:pPr>
        <w:pStyle w:val="Style10"/>
        <w:widowControl/>
        <w:numPr>
          <w:ilvl w:val="0"/>
          <w:numId w:val="5"/>
        </w:numPr>
        <w:spacing w:line="240" w:lineRule="auto"/>
        <w:ind w:left="1418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adres zakładu, na którego terenie prowadzona jest eksploatacja instalacji,</w:t>
      </w:r>
    </w:p>
    <w:p w:rsidR="00DD6061" w:rsidRPr="007A6592" w:rsidRDefault="00DD6061" w:rsidP="003C69EE">
      <w:pPr>
        <w:pStyle w:val="Style1"/>
        <w:widowControl/>
        <w:numPr>
          <w:ilvl w:val="0"/>
          <w:numId w:val="5"/>
        </w:numPr>
        <w:spacing w:line="240" w:lineRule="auto"/>
        <w:ind w:left="1418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rodzaj i zakres prowadzonej działalności, w tym wielkość produkcji lub wielkość świadczonych usług,</w:t>
      </w:r>
    </w:p>
    <w:p w:rsidR="00DD6061" w:rsidRPr="007A6592" w:rsidRDefault="00DD6061" w:rsidP="003C69EE">
      <w:pPr>
        <w:pStyle w:val="Style1"/>
        <w:widowControl/>
        <w:numPr>
          <w:ilvl w:val="0"/>
          <w:numId w:val="5"/>
        </w:numPr>
        <w:spacing w:line="240" w:lineRule="auto"/>
        <w:ind w:left="1418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czas funkcjonowania instalacji (dni tygodnia i godziny),</w:t>
      </w:r>
    </w:p>
    <w:p w:rsidR="00DD6061" w:rsidRPr="007A6592" w:rsidRDefault="00DD6061" w:rsidP="003C69EE">
      <w:pPr>
        <w:pStyle w:val="Style1"/>
        <w:widowControl/>
        <w:numPr>
          <w:ilvl w:val="0"/>
          <w:numId w:val="5"/>
        </w:numPr>
        <w:spacing w:line="240" w:lineRule="auto"/>
        <w:ind w:left="1418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wielkość i rodzaj emisji,</w:t>
      </w:r>
    </w:p>
    <w:p w:rsidR="00DD6061" w:rsidRPr="007A6592" w:rsidRDefault="00DD6061" w:rsidP="003C69EE">
      <w:pPr>
        <w:pStyle w:val="Style1"/>
        <w:widowControl/>
        <w:numPr>
          <w:ilvl w:val="0"/>
          <w:numId w:val="5"/>
        </w:numPr>
        <w:spacing w:line="240" w:lineRule="auto"/>
        <w:ind w:left="1418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opis stosowanych metod ograniczania wielkości emisji,</w:t>
      </w:r>
    </w:p>
    <w:p w:rsidR="00DD6061" w:rsidRPr="007A6592" w:rsidRDefault="00DD6061" w:rsidP="003C69EE">
      <w:pPr>
        <w:pStyle w:val="Style1"/>
        <w:widowControl/>
        <w:numPr>
          <w:ilvl w:val="0"/>
          <w:numId w:val="5"/>
        </w:numPr>
        <w:spacing w:line="240" w:lineRule="auto"/>
        <w:ind w:left="1418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 xml:space="preserve"> informację, czy stopień ograniczania wielkości emisji jest zgo</w:t>
      </w:r>
      <w:r w:rsidR="00FC0ABF" w:rsidRPr="007A6592">
        <w:rPr>
          <w:rStyle w:val="FontStyle19"/>
          <w:rFonts w:ascii="Verdana" w:hAnsi="Verdana"/>
          <w:sz w:val="20"/>
          <w:szCs w:val="20"/>
        </w:rPr>
        <w:t>dny z obowiązującymi przepisami,</w:t>
      </w:r>
    </w:p>
    <w:p w:rsidR="007A681D" w:rsidRPr="007A6592" w:rsidRDefault="00FC0ABF" w:rsidP="00FC0ABF">
      <w:pPr>
        <w:pStyle w:val="Style1"/>
        <w:widowControl/>
        <w:numPr>
          <w:ilvl w:val="0"/>
          <w:numId w:val="5"/>
        </w:numPr>
        <w:spacing w:line="240" w:lineRule="auto"/>
        <w:ind w:left="1418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d</w:t>
      </w:r>
      <w:r w:rsidR="007A681D" w:rsidRPr="007A6592">
        <w:rPr>
          <w:rStyle w:val="FontStyle19"/>
          <w:rFonts w:ascii="Verdana" w:hAnsi="Verdana"/>
          <w:sz w:val="20"/>
          <w:szCs w:val="20"/>
        </w:rPr>
        <w:t>owód potwierdzający wniesienie opłaty skarbowej</w:t>
      </w:r>
      <w:r w:rsidRPr="007A6592">
        <w:rPr>
          <w:rStyle w:val="FontStyle19"/>
          <w:rFonts w:ascii="Verdana" w:hAnsi="Verdana"/>
          <w:sz w:val="20"/>
          <w:szCs w:val="20"/>
        </w:rPr>
        <w:t>.</w:t>
      </w:r>
    </w:p>
    <w:p w:rsidR="00DD6061" w:rsidRPr="007A6592" w:rsidRDefault="00FC0ABF" w:rsidP="00FC0ABF">
      <w:pPr>
        <w:pStyle w:val="Style8"/>
        <w:widowControl/>
        <w:numPr>
          <w:ilvl w:val="0"/>
          <w:numId w:val="4"/>
        </w:numPr>
        <w:spacing w:before="58"/>
        <w:ind w:left="284"/>
        <w:jc w:val="left"/>
        <w:rPr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Wykaz</w:t>
      </w:r>
      <w:r w:rsidR="00DD6061" w:rsidRPr="007A6592">
        <w:rPr>
          <w:rStyle w:val="FontStyle19"/>
          <w:rFonts w:ascii="Verdana" w:hAnsi="Verdana"/>
          <w:sz w:val="20"/>
          <w:szCs w:val="20"/>
        </w:rPr>
        <w:t xml:space="preserve"> instalacji, których eksploatacja wymaga zgłoszenia:</w:t>
      </w:r>
    </w:p>
    <w:p w:rsidR="00DD6061" w:rsidRPr="007A6592" w:rsidRDefault="00DD6061" w:rsidP="00FC0ABF">
      <w:pPr>
        <w:pStyle w:val="Style1"/>
        <w:widowControl/>
        <w:numPr>
          <w:ilvl w:val="0"/>
          <w:numId w:val="6"/>
        </w:numPr>
        <w:spacing w:line="240" w:lineRule="auto"/>
        <w:ind w:left="993" w:hanging="357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energetyczne: opalane węglem kamiennym o łącznej nominalnej mocy od 0,5 MW</w:t>
      </w:r>
      <w:r w:rsidR="00E46B6B" w:rsidRPr="007A6592">
        <w:rPr>
          <w:rStyle w:val="FontStyle19"/>
          <w:rFonts w:ascii="Verdana" w:hAnsi="Verdana"/>
          <w:sz w:val="20"/>
          <w:szCs w:val="20"/>
        </w:rPr>
        <w:t xml:space="preserve"> do 5 MW</w:t>
      </w:r>
      <w:r w:rsidRPr="007A6592">
        <w:rPr>
          <w:rStyle w:val="FontStyle19"/>
          <w:rFonts w:ascii="Verdana" w:hAnsi="Verdana"/>
          <w:sz w:val="20"/>
          <w:szCs w:val="20"/>
        </w:rPr>
        <w:t>; opalane koksem, dre</w:t>
      </w:r>
      <w:r w:rsidR="007F669E" w:rsidRPr="007A6592">
        <w:rPr>
          <w:rStyle w:val="FontStyle19"/>
          <w:rFonts w:ascii="Verdana" w:hAnsi="Verdana"/>
          <w:sz w:val="20"/>
          <w:szCs w:val="20"/>
        </w:rPr>
        <w:t>wnem, słomą, olejem napędowym i </w:t>
      </w:r>
      <w:r w:rsidRPr="007A6592">
        <w:rPr>
          <w:rStyle w:val="FontStyle19"/>
          <w:rFonts w:ascii="Verdana" w:hAnsi="Verdana"/>
          <w:sz w:val="20"/>
          <w:szCs w:val="20"/>
        </w:rPr>
        <w:t xml:space="preserve">opałowym o </w:t>
      </w:r>
      <w:r w:rsidR="00E46B6B" w:rsidRPr="007A6592">
        <w:rPr>
          <w:rStyle w:val="FontStyle19"/>
          <w:rFonts w:ascii="Verdana" w:hAnsi="Verdana"/>
          <w:sz w:val="20"/>
          <w:szCs w:val="20"/>
        </w:rPr>
        <w:t>łącznej nominalnej mocy od 1 MW do 10 MW</w:t>
      </w:r>
      <w:r w:rsidRPr="007A6592">
        <w:rPr>
          <w:rStyle w:val="FontStyle19"/>
          <w:rFonts w:ascii="Verdana" w:hAnsi="Verdana"/>
          <w:sz w:val="20"/>
          <w:szCs w:val="20"/>
        </w:rPr>
        <w:t>; opalane paliwem gazowym o łącznej nomin</w:t>
      </w:r>
      <w:r w:rsidR="007F669E" w:rsidRPr="007A6592">
        <w:rPr>
          <w:rStyle w:val="FontStyle19"/>
          <w:rFonts w:ascii="Verdana" w:hAnsi="Verdana"/>
          <w:sz w:val="20"/>
          <w:szCs w:val="20"/>
        </w:rPr>
        <w:t>alnej mocy od 1 MW do 15 MW;</w:t>
      </w:r>
      <w:r w:rsidRPr="007A6592">
        <w:rPr>
          <w:rStyle w:val="FontStyle19"/>
          <w:rFonts w:ascii="Verdana" w:hAnsi="Verdana"/>
          <w:sz w:val="20"/>
          <w:szCs w:val="20"/>
        </w:rPr>
        <w:t xml:space="preserve"> </w:t>
      </w:r>
      <w:r w:rsidR="00BC3749" w:rsidRPr="007A6592">
        <w:rPr>
          <w:rStyle w:val="FontStyle19"/>
          <w:rFonts w:ascii="Verdana" w:hAnsi="Verdana"/>
          <w:sz w:val="20"/>
          <w:szCs w:val="20"/>
        </w:rPr>
        <w:t>,</w:t>
      </w:r>
      <w:r w:rsidRPr="007A6592">
        <w:rPr>
          <w:rStyle w:val="FontStyle19"/>
          <w:rFonts w:ascii="Verdana" w:hAnsi="Verdana"/>
          <w:sz w:val="20"/>
          <w:szCs w:val="20"/>
        </w:rPr>
        <w:t>inne niż energetyczne o łącznej nominalnej mocy od 0,5 MW do 1 MW opalane węglem kamiennym, koksem, drewnem, słomą, olejem napędowym i opałowym, paliwem gazowym;</w:t>
      </w:r>
    </w:p>
    <w:p w:rsidR="00DD6061" w:rsidRPr="007A6592" w:rsidRDefault="00DD6061" w:rsidP="00FC0ABF">
      <w:pPr>
        <w:pStyle w:val="Style11"/>
        <w:widowControl/>
        <w:numPr>
          <w:ilvl w:val="0"/>
          <w:numId w:val="6"/>
        </w:numPr>
        <w:tabs>
          <w:tab w:val="left" w:pos="730"/>
        </w:tabs>
        <w:ind w:left="993" w:hanging="357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do przetaczania paliw płynnych;</w:t>
      </w:r>
    </w:p>
    <w:p w:rsidR="00DD6061" w:rsidRPr="007A6592" w:rsidRDefault="00DD6061" w:rsidP="00FC0ABF">
      <w:pPr>
        <w:pStyle w:val="Style11"/>
        <w:widowControl/>
        <w:numPr>
          <w:ilvl w:val="0"/>
          <w:numId w:val="6"/>
        </w:numPr>
        <w:tabs>
          <w:tab w:val="left" w:pos="730"/>
        </w:tabs>
        <w:ind w:left="993" w:hanging="357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stosowane do suszenia zboża o wydajności większej niż 30 Mg na godzinę;</w:t>
      </w:r>
    </w:p>
    <w:p w:rsidR="00DD6061" w:rsidRPr="007A6592" w:rsidRDefault="00DD6061" w:rsidP="00FC0ABF">
      <w:pPr>
        <w:pStyle w:val="Style13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993" w:hanging="357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w lakierniach zużywających na dobę mniej niż 3 kg lakierów wodnych i lakierów o wysokiej zawartości cząstek stałych;</w:t>
      </w:r>
    </w:p>
    <w:p w:rsidR="00DD6061" w:rsidRPr="007A6592" w:rsidRDefault="00DD6061" w:rsidP="00FC0ABF">
      <w:pPr>
        <w:pStyle w:val="Style13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993" w:hanging="357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stosowane w gastronomii przystosowanej do obsługi więcej niż 500 osób na dobę;</w:t>
      </w:r>
    </w:p>
    <w:p w:rsidR="00DD6061" w:rsidRPr="007A6592" w:rsidRDefault="00DD6061" w:rsidP="00FC0ABF">
      <w:pPr>
        <w:pStyle w:val="Style13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993" w:hanging="357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w przechowalniach owoców i warzyw przystosowanych do jednoczesnego przechowywania owoców i warzyw w ilości większej niż 50 Mg;</w:t>
      </w:r>
    </w:p>
    <w:p w:rsidR="00DD6061" w:rsidRPr="007A6592" w:rsidRDefault="00DD6061" w:rsidP="00FC0ABF">
      <w:pPr>
        <w:pStyle w:val="Style13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993" w:hanging="357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stosowane w hutach szkła o wydajności mniejszej niż 1 Mg na dobę;</w:t>
      </w:r>
    </w:p>
    <w:p w:rsidR="00DD6061" w:rsidRPr="007A6592" w:rsidRDefault="00DD6061" w:rsidP="00FC0ABF">
      <w:pPr>
        <w:pStyle w:val="Style13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993" w:hanging="357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stosowane w fermach hodowlanych zaliczane do przedsięwzięć mogących znacząco oddziaływać na środowisko, dla których sporządzenie raportu o oddziaływaniu przedsięwzięcia na środowisko może być wymagany;</w:t>
      </w:r>
    </w:p>
    <w:p w:rsidR="00DD6061" w:rsidRPr="007A6592" w:rsidRDefault="00DD6061" w:rsidP="00FC0ABF">
      <w:pPr>
        <w:pStyle w:val="Style13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993" w:hanging="357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do suszenia, brykietowania i mielenia węgla o mocy przerobowej mniejszej niż 30 Mg surowca na godzinę;</w:t>
      </w:r>
    </w:p>
    <w:p w:rsidR="00DD6061" w:rsidRPr="007A6592" w:rsidRDefault="00DD6061" w:rsidP="00FC0ABF">
      <w:pPr>
        <w:pStyle w:val="Style13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993" w:hanging="357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stosowane w młynach spożywczych;</w:t>
      </w:r>
    </w:p>
    <w:p w:rsidR="00DD6061" w:rsidRPr="007A6592" w:rsidRDefault="00DD6061" w:rsidP="00FC0ABF">
      <w:pPr>
        <w:pStyle w:val="Style13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993" w:hanging="357"/>
        <w:jc w:val="both"/>
        <w:rPr>
          <w:rStyle w:val="FontStyle19"/>
          <w:rFonts w:ascii="Verdana" w:hAnsi="Verdana"/>
          <w:sz w:val="20"/>
          <w:szCs w:val="20"/>
        </w:rPr>
      </w:pPr>
      <w:r w:rsidRPr="007A6592">
        <w:rPr>
          <w:rStyle w:val="FontStyle19"/>
          <w:rFonts w:ascii="Verdana" w:hAnsi="Verdana"/>
          <w:sz w:val="20"/>
          <w:szCs w:val="20"/>
        </w:rPr>
        <w:t>do produkcji wapna palonego o wydajności mniejszej niż 10 Mg na dobę oraz oczyszczalnie ścieków o przepustowości do 5 m</w:t>
      </w:r>
      <w:r w:rsidRPr="007A6592">
        <w:rPr>
          <w:rStyle w:val="FontStyle19"/>
          <w:rFonts w:ascii="Verdana" w:hAnsi="Verdana"/>
          <w:sz w:val="20"/>
          <w:szCs w:val="20"/>
          <w:vertAlign w:val="superscript"/>
        </w:rPr>
        <w:t>3</w:t>
      </w:r>
      <w:r w:rsidRPr="007A6592">
        <w:rPr>
          <w:rStyle w:val="FontStyle19"/>
          <w:rFonts w:ascii="Verdana" w:hAnsi="Verdana"/>
          <w:sz w:val="20"/>
          <w:szCs w:val="20"/>
        </w:rPr>
        <w:t xml:space="preserve"> na dobę, wykorzystywane na potrzeby gospodarstw domowych lub rolnych w ramach zwykłego korzystania z wód.</w:t>
      </w:r>
    </w:p>
    <w:p w:rsidR="003A06A1" w:rsidRPr="007A6592" w:rsidRDefault="003A06A1" w:rsidP="00036B9C">
      <w:pPr>
        <w:rPr>
          <w:rFonts w:ascii="Verdana" w:hAnsi="Verdana"/>
          <w:sz w:val="20"/>
          <w:szCs w:val="20"/>
        </w:rPr>
      </w:pPr>
    </w:p>
    <w:p w:rsidR="003A06A1" w:rsidRPr="007A6592" w:rsidRDefault="003A06A1" w:rsidP="00036B9C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7A6592">
        <w:rPr>
          <w:rFonts w:ascii="Verdana" w:hAnsi="Verdana" w:cs="Arial"/>
          <w:b/>
          <w:bCs/>
          <w:sz w:val="20"/>
          <w:szCs w:val="20"/>
          <w:u w:val="single"/>
        </w:rPr>
        <w:t xml:space="preserve">MIEJSCE ZŁOŻENIA DOKUMENTÓW: </w:t>
      </w:r>
    </w:p>
    <w:p w:rsidR="008C0722" w:rsidRPr="007A6592" w:rsidRDefault="00CB49CF" w:rsidP="008C0722">
      <w:pPr>
        <w:pStyle w:val="txt"/>
        <w:ind w:left="0" w:firstLine="0"/>
        <w:rPr>
          <w:rFonts w:cs="Arial"/>
          <w:color w:val="auto"/>
          <w:sz w:val="20"/>
          <w:szCs w:val="20"/>
        </w:rPr>
      </w:pPr>
      <w:r w:rsidRPr="007A6592">
        <w:rPr>
          <w:rFonts w:cs="Arial"/>
          <w:color w:val="auto"/>
          <w:sz w:val="20"/>
          <w:szCs w:val="20"/>
        </w:rPr>
        <w:t>Starostwo Powiatowe w Koszalinie ul. Racławicka 13 – Kancelaria Ogólna</w:t>
      </w:r>
      <w:r w:rsidR="008C0722" w:rsidRPr="007A6592">
        <w:rPr>
          <w:rFonts w:cs="Arial"/>
          <w:color w:val="auto"/>
          <w:sz w:val="20"/>
          <w:szCs w:val="20"/>
        </w:rPr>
        <w:t>.</w:t>
      </w:r>
    </w:p>
    <w:p w:rsidR="003A06A1" w:rsidRPr="007A6592" w:rsidRDefault="00CB49CF" w:rsidP="00036B9C">
      <w:pPr>
        <w:pStyle w:val="txt"/>
        <w:spacing w:before="0" w:after="0"/>
        <w:ind w:left="0" w:firstLine="0"/>
        <w:rPr>
          <w:rFonts w:cs="Arial"/>
          <w:color w:val="auto"/>
          <w:sz w:val="20"/>
          <w:szCs w:val="20"/>
        </w:rPr>
      </w:pPr>
      <w:r w:rsidRPr="007A6592">
        <w:rPr>
          <w:rFonts w:cs="Arial"/>
          <w:color w:val="auto"/>
          <w:sz w:val="20"/>
          <w:szCs w:val="20"/>
        </w:rPr>
        <w:t xml:space="preserve">Dodatkowe informacje - Wydział </w:t>
      </w:r>
      <w:r w:rsidR="00193761" w:rsidRPr="007A6592">
        <w:rPr>
          <w:rFonts w:cs="Arial"/>
          <w:color w:val="auto"/>
          <w:sz w:val="20"/>
          <w:szCs w:val="20"/>
        </w:rPr>
        <w:t>Budownictwa i Ochrony Środowiska</w:t>
      </w:r>
      <w:r w:rsidR="00844319" w:rsidRPr="007A6592">
        <w:rPr>
          <w:rFonts w:cs="Arial"/>
          <w:color w:val="auto"/>
          <w:sz w:val="20"/>
          <w:szCs w:val="20"/>
        </w:rPr>
        <w:t>,</w:t>
      </w:r>
      <w:r w:rsidR="008C0722" w:rsidRPr="007A6592">
        <w:rPr>
          <w:rFonts w:cs="Arial"/>
          <w:color w:val="auto"/>
          <w:sz w:val="20"/>
          <w:szCs w:val="20"/>
        </w:rPr>
        <w:t xml:space="preserve"> III piętro, pok. nr 327, tel. (</w:t>
      </w:r>
      <w:r w:rsidRPr="007A6592">
        <w:rPr>
          <w:rFonts w:cs="Arial"/>
          <w:color w:val="auto"/>
          <w:sz w:val="20"/>
          <w:szCs w:val="20"/>
        </w:rPr>
        <w:t>94</w:t>
      </w:r>
      <w:r w:rsidR="008C0722" w:rsidRPr="007A6592">
        <w:rPr>
          <w:rFonts w:cs="Arial"/>
          <w:color w:val="auto"/>
          <w:sz w:val="20"/>
          <w:szCs w:val="20"/>
        </w:rPr>
        <w:t>) 714</w:t>
      </w:r>
      <w:r w:rsidR="00385B68" w:rsidRPr="007A6592">
        <w:rPr>
          <w:rFonts w:cs="Arial"/>
          <w:color w:val="auto"/>
          <w:sz w:val="20"/>
          <w:szCs w:val="20"/>
        </w:rPr>
        <w:t xml:space="preserve"> </w:t>
      </w:r>
      <w:r w:rsidR="008C0722" w:rsidRPr="007A6592">
        <w:rPr>
          <w:rFonts w:cs="Arial"/>
          <w:color w:val="auto"/>
          <w:sz w:val="20"/>
          <w:szCs w:val="20"/>
        </w:rPr>
        <w:t>02</w:t>
      </w:r>
      <w:r w:rsidR="00385B68" w:rsidRPr="007A6592">
        <w:rPr>
          <w:rFonts w:cs="Arial"/>
          <w:color w:val="auto"/>
          <w:sz w:val="20"/>
          <w:szCs w:val="20"/>
        </w:rPr>
        <w:t xml:space="preserve"> </w:t>
      </w:r>
      <w:r w:rsidR="008C0722" w:rsidRPr="007A6592">
        <w:rPr>
          <w:rFonts w:cs="Arial"/>
          <w:color w:val="auto"/>
          <w:sz w:val="20"/>
          <w:szCs w:val="20"/>
        </w:rPr>
        <w:t>43.</w:t>
      </w:r>
      <w:r w:rsidRPr="007A6592">
        <w:rPr>
          <w:rFonts w:cs="Arial"/>
          <w:color w:val="auto"/>
          <w:sz w:val="20"/>
          <w:szCs w:val="20"/>
        </w:rPr>
        <w:t xml:space="preserve"> </w:t>
      </w:r>
    </w:p>
    <w:p w:rsidR="00036B9C" w:rsidRPr="007A6592" w:rsidRDefault="00036B9C" w:rsidP="00036B9C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A06A1" w:rsidRPr="007A6592" w:rsidRDefault="003A06A1" w:rsidP="00036B9C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7A6592">
        <w:rPr>
          <w:rFonts w:ascii="Verdana" w:hAnsi="Verdana" w:cs="Arial"/>
          <w:b/>
          <w:bCs/>
          <w:sz w:val="20"/>
          <w:szCs w:val="20"/>
          <w:u w:val="single"/>
        </w:rPr>
        <w:t xml:space="preserve">OPŁATY: </w:t>
      </w:r>
    </w:p>
    <w:p w:rsidR="00036B9C" w:rsidRPr="007A6592" w:rsidRDefault="00CB49CF" w:rsidP="00FC0ABF">
      <w:pPr>
        <w:jc w:val="both"/>
        <w:rPr>
          <w:rFonts w:ascii="Verdana" w:hAnsi="Verdana" w:cs="Arial"/>
          <w:bCs/>
          <w:sz w:val="20"/>
          <w:szCs w:val="20"/>
        </w:rPr>
      </w:pPr>
      <w:r w:rsidRPr="007A6592">
        <w:rPr>
          <w:rFonts w:ascii="Verdana" w:hAnsi="Verdana" w:cs="Arial"/>
          <w:sz w:val="20"/>
          <w:szCs w:val="20"/>
        </w:rPr>
        <w:t>Opłata skarbowa – 120 zł</w:t>
      </w:r>
      <w:r w:rsidR="002C0ADA" w:rsidRPr="007A6592">
        <w:rPr>
          <w:rFonts w:ascii="Verdana" w:hAnsi="Verdana" w:cs="Arial"/>
          <w:bCs/>
          <w:sz w:val="20"/>
          <w:szCs w:val="20"/>
        </w:rPr>
        <w:t xml:space="preserve"> </w:t>
      </w:r>
    </w:p>
    <w:p w:rsidR="00036B9C" w:rsidRPr="007A6592" w:rsidRDefault="00036B9C" w:rsidP="00036B9C">
      <w:pPr>
        <w:ind w:left="709"/>
        <w:jc w:val="both"/>
        <w:rPr>
          <w:rFonts w:ascii="Verdana" w:hAnsi="Verdana" w:cs="Arial"/>
          <w:sz w:val="20"/>
          <w:szCs w:val="20"/>
        </w:rPr>
      </w:pPr>
      <w:r w:rsidRPr="007A6592">
        <w:rPr>
          <w:rFonts w:ascii="Verdana" w:hAnsi="Verdana" w:cs="Arial"/>
          <w:sz w:val="20"/>
          <w:szCs w:val="20"/>
        </w:rPr>
        <w:t xml:space="preserve">wpłata na rachunek </w:t>
      </w:r>
      <w:r w:rsidRPr="007A6592">
        <w:rPr>
          <w:rFonts w:ascii="Verdana" w:eastAsia="Times New Roman" w:hAnsi="Verdana" w:cs="Arial"/>
          <w:bCs/>
          <w:color w:val="000000"/>
          <w:sz w:val="20"/>
          <w:szCs w:val="20"/>
        </w:rPr>
        <w:t>Urzędu Miejskiego w Koszalinie,</w:t>
      </w:r>
      <w:r w:rsidR="007A6592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m</w:t>
      </w:r>
      <w:r w:rsidRPr="007A6592">
        <w:rPr>
          <w:rFonts w:ascii="Verdana" w:eastAsia="Times New Roman" w:hAnsi="Verdana" w:cs="Arial"/>
          <w:bCs/>
          <w:color w:val="000000"/>
          <w:sz w:val="20"/>
          <w:szCs w:val="20"/>
        </w:rPr>
        <w:t>Bank S</w:t>
      </w:r>
      <w:r w:rsidR="007A6592">
        <w:rPr>
          <w:rFonts w:ascii="Verdana" w:eastAsia="Times New Roman" w:hAnsi="Verdana" w:cs="Arial"/>
          <w:bCs/>
          <w:color w:val="000000"/>
          <w:sz w:val="20"/>
          <w:szCs w:val="20"/>
        </w:rPr>
        <w:t>.</w:t>
      </w:r>
      <w:r w:rsidRPr="007A6592">
        <w:rPr>
          <w:rFonts w:ascii="Verdana" w:eastAsia="Times New Roman" w:hAnsi="Verdana" w:cs="Arial"/>
          <w:bCs/>
          <w:color w:val="000000"/>
          <w:sz w:val="20"/>
          <w:szCs w:val="20"/>
        </w:rPr>
        <w:t>A</w:t>
      </w:r>
      <w:r w:rsidR="007A6592">
        <w:rPr>
          <w:rFonts w:ascii="Verdana" w:eastAsia="Times New Roman" w:hAnsi="Verdana" w:cs="Arial"/>
          <w:bCs/>
          <w:color w:val="000000"/>
          <w:sz w:val="20"/>
          <w:szCs w:val="20"/>
        </w:rPr>
        <w:t>. Oddział Korporacyjny w Koszal</w:t>
      </w:r>
      <w:r w:rsidRPr="007A6592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inie, nr rachunku: </w:t>
      </w:r>
      <w:r w:rsidRPr="007A6592">
        <w:rPr>
          <w:rStyle w:val="Pogrubienie"/>
          <w:rFonts w:ascii="Verdana" w:hAnsi="Verdana" w:cs="Arial"/>
          <w:color w:val="000000"/>
          <w:sz w:val="20"/>
          <w:szCs w:val="20"/>
        </w:rPr>
        <w:t xml:space="preserve">07 1140 1137 0000 2444 4400 1033 </w:t>
      </w:r>
      <w:r w:rsidRPr="007A6592">
        <w:rPr>
          <w:rFonts w:ascii="Verdana" w:hAnsi="Verdana" w:cs="Arial"/>
          <w:sz w:val="20"/>
          <w:szCs w:val="20"/>
        </w:rPr>
        <w:t>z dopiskiem „</w:t>
      </w:r>
      <w:r w:rsidRPr="007A6592">
        <w:rPr>
          <w:rFonts w:ascii="Verdana" w:hAnsi="Verdana" w:cs="Arial"/>
          <w:i/>
          <w:iCs/>
          <w:sz w:val="20"/>
          <w:szCs w:val="20"/>
        </w:rPr>
        <w:t>wpłata z tytułu opłaty skarbowej</w:t>
      </w:r>
      <w:r w:rsidRPr="007A6592">
        <w:rPr>
          <w:rFonts w:ascii="Verdana" w:hAnsi="Verdana" w:cs="Arial"/>
          <w:sz w:val="20"/>
          <w:szCs w:val="20"/>
        </w:rPr>
        <w:t xml:space="preserve">” </w:t>
      </w:r>
      <w:r w:rsidRPr="007A6592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>lub</w:t>
      </w:r>
      <w:r w:rsidRPr="007A6592">
        <w:rPr>
          <w:rStyle w:val="Pogrubienie"/>
          <w:rFonts w:ascii="Verdana" w:hAnsi="Verdana" w:cs="Arial"/>
          <w:color w:val="000000"/>
          <w:sz w:val="20"/>
          <w:szCs w:val="20"/>
        </w:rPr>
        <w:t xml:space="preserve"> </w:t>
      </w:r>
      <w:r w:rsidRPr="007A6592">
        <w:rPr>
          <w:rFonts w:ascii="Verdana" w:hAnsi="Verdana" w:cs="Arial"/>
          <w:sz w:val="20"/>
          <w:szCs w:val="20"/>
        </w:rPr>
        <w:t>w siedzibie Starostwa Powiatowego w Koszalinie przy ul. Racławickiej 13, (</w:t>
      </w:r>
      <w:r w:rsidRPr="007A6592">
        <w:rPr>
          <w:rFonts w:ascii="Verdana" w:hAnsi="Verdana" w:cs="Arial"/>
          <w:b/>
          <w:bCs/>
          <w:iCs/>
          <w:sz w:val="20"/>
          <w:szCs w:val="20"/>
        </w:rPr>
        <w:t>pomieszczenie Ubezpieczenia AZ na I piętrze</w:t>
      </w:r>
      <w:r w:rsidRPr="007A6592">
        <w:rPr>
          <w:rFonts w:ascii="Verdana" w:hAnsi="Verdana" w:cs="Arial"/>
          <w:sz w:val="20"/>
          <w:szCs w:val="20"/>
        </w:rPr>
        <w:t>).</w:t>
      </w:r>
    </w:p>
    <w:p w:rsidR="008C0722" w:rsidRPr="007A6592" w:rsidRDefault="008C0722" w:rsidP="00036B9C">
      <w:pPr>
        <w:jc w:val="both"/>
        <w:rPr>
          <w:rFonts w:ascii="Verdana" w:hAnsi="Verdana" w:cs="Arial"/>
          <w:bCs/>
          <w:sz w:val="20"/>
          <w:szCs w:val="20"/>
        </w:rPr>
      </w:pPr>
    </w:p>
    <w:p w:rsidR="003A06A1" w:rsidRPr="007A6592" w:rsidRDefault="003A06A1" w:rsidP="00036B9C">
      <w:pPr>
        <w:rPr>
          <w:rFonts w:ascii="Verdana" w:hAnsi="Verdana" w:cs="Arial"/>
          <w:b/>
          <w:bCs/>
          <w:sz w:val="20"/>
          <w:szCs w:val="20"/>
        </w:rPr>
      </w:pPr>
      <w:r w:rsidRPr="007A6592">
        <w:rPr>
          <w:rFonts w:ascii="Verdana" w:hAnsi="Verdana" w:cs="Arial"/>
          <w:b/>
          <w:bCs/>
          <w:sz w:val="20"/>
          <w:szCs w:val="20"/>
          <w:u w:val="single"/>
        </w:rPr>
        <w:t>TERMIN I SPOSÓB ZAŁATWIENIA</w:t>
      </w:r>
      <w:r w:rsidRPr="007A6592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:rsidR="00913E00" w:rsidRPr="007A6592" w:rsidRDefault="00913E00" w:rsidP="00913E00">
      <w:pPr>
        <w:pStyle w:val="Default"/>
        <w:jc w:val="both"/>
        <w:rPr>
          <w:rFonts w:ascii="Verdana" w:hAnsi="Verdana"/>
          <w:sz w:val="20"/>
          <w:szCs w:val="20"/>
        </w:rPr>
      </w:pPr>
      <w:r w:rsidRPr="007A6592">
        <w:rPr>
          <w:rFonts w:ascii="Verdana" w:hAnsi="Verdana"/>
          <w:sz w:val="20"/>
          <w:szCs w:val="20"/>
        </w:rPr>
        <w:t>Niezwłocznie, nie później niż w ciągu miesiąca od daty otrzymania wniosku, a w sprawach szczególnie skomplikowanych w terminie dwóch miesięcy.</w:t>
      </w:r>
    </w:p>
    <w:p w:rsidR="00036B9C" w:rsidRPr="007A6592" w:rsidRDefault="00036B9C" w:rsidP="00036B9C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A06A1" w:rsidRPr="007A6592" w:rsidRDefault="003A06A1" w:rsidP="00036B9C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7A6592">
        <w:rPr>
          <w:rFonts w:ascii="Verdana" w:hAnsi="Verdana" w:cs="Arial"/>
          <w:b/>
          <w:bCs/>
          <w:sz w:val="20"/>
          <w:szCs w:val="20"/>
          <w:u w:val="single"/>
        </w:rPr>
        <w:t xml:space="preserve">PODSTAWA PRAWNA: </w:t>
      </w:r>
    </w:p>
    <w:p w:rsidR="002C0ADA" w:rsidRPr="007A6592" w:rsidRDefault="002C0ADA" w:rsidP="007A6592">
      <w:pPr>
        <w:pStyle w:val="txt"/>
        <w:numPr>
          <w:ilvl w:val="0"/>
          <w:numId w:val="7"/>
        </w:numPr>
        <w:spacing w:before="0" w:after="0"/>
        <w:rPr>
          <w:rFonts w:cs="Arial"/>
          <w:color w:val="auto"/>
          <w:sz w:val="20"/>
          <w:szCs w:val="20"/>
        </w:rPr>
      </w:pPr>
      <w:r w:rsidRPr="007A6592">
        <w:rPr>
          <w:rFonts w:cs="Arial"/>
          <w:color w:val="auto"/>
          <w:sz w:val="20"/>
          <w:szCs w:val="20"/>
        </w:rPr>
        <w:t>Ustaw</w:t>
      </w:r>
      <w:r w:rsidR="00514526" w:rsidRPr="007A6592">
        <w:rPr>
          <w:rFonts w:cs="Arial"/>
          <w:color w:val="auto"/>
          <w:sz w:val="20"/>
          <w:szCs w:val="20"/>
        </w:rPr>
        <w:t>a</w:t>
      </w:r>
      <w:r w:rsidRPr="007A6592">
        <w:rPr>
          <w:rFonts w:cs="Arial"/>
          <w:color w:val="auto"/>
          <w:sz w:val="20"/>
          <w:szCs w:val="20"/>
        </w:rPr>
        <w:t xml:space="preserve"> z dnia 27 kwietnia 2001</w:t>
      </w:r>
      <w:r w:rsidR="008C0722" w:rsidRPr="007A6592">
        <w:rPr>
          <w:rFonts w:cs="Arial"/>
          <w:color w:val="auto"/>
          <w:sz w:val="20"/>
          <w:szCs w:val="20"/>
        </w:rPr>
        <w:t xml:space="preserve"> </w:t>
      </w:r>
      <w:r w:rsidRPr="007A6592">
        <w:rPr>
          <w:rFonts w:cs="Arial"/>
          <w:color w:val="auto"/>
          <w:sz w:val="20"/>
          <w:szCs w:val="20"/>
        </w:rPr>
        <w:t>r. - Prawo ochrony środowiska (</w:t>
      </w:r>
      <w:r w:rsidR="00687CA7" w:rsidRPr="007A6592">
        <w:rPr>
          <w:rFonts w:cs="Arial"/>
          <w:color w:val="auto"/>
          <w:sz w:val="20"/>
          <w:szCs w:val="20"/>
        </w:rPr>
        <w:t>Dz. U. z 201</w:t>
      </w:r>
      <w:r w:rsidR="007A6592">
        <w:rPr>
          <w:rFonts w:cs="Arial"/>
          <w:color w:val="auto"/>
          <w:sz w:val="20"/>
          <w:szCs w:val="20"/>
        </w:rPr>
        <w:t>8</w:t>
      </w:r>
      <w:r w:rsidR="00687CA7" w:rsidRPr="007A6592">
        <w:rPr>
          <w:rFonts w:cs="Arial"/>
          <w:color w:val="auto"/>
          <w:sz w:val="20"/>
          <w:szCs w:val="20"/>
        </w:rPr>
        <w:t xml:space="preserve"> r. poz. 7</w:t>
      </w:r>
      <w:r w:rsidR="007A6592">
        <w:rPr>
          <w:rFonts w:cs="Arial"/>
          <w:color w:val="auto"/>
          <w:sz w:val="20"/>
          <w:szCs w:val="20"/>
        </w:rPr>
        <w:t>99</w:t>
      </w:r>
      <w:r w:rsidR="00687CA7" w:rsidRPr="007A6592">
        <w:rPr>
          <w:rFonts w:cs="Arial"/>
          <w:color w:val="auto"/>
          <w:sz w:val="20"/>
          <w:szCs w:val="20"/>
        </w:rPr>
        <w:t xml:space="preserve"> z</w:t>
      </w:r>
      <w:r w:rsidR="007A6592">
        <w:rPr>
          <w:rFonts w:cs="Arial"/>
          <w:color w:val="auto"/>
          <w:sz w:val="20"/>
          <w:szCs w:val="20"/>
        </w:rPr>
        <w:t>e</w:t>
      </w:r>
      <w:r w:rsidR="00687CA7" w:rsidRPr="007A6592">
        <w:rPr>
          <w:rFonts w:cs="Arial"/>
          <w:color w:val="auto"/>
          <w:sz w:val="20"/>
          <w:szCs w:val="20"/>
        </w:rPr>
        <w:t xml:space="preserve"> zm.</w:t>
      </w:r>
      <w:r w:rsidRPr="007A6592">
        <w:rPr>
          <w:rFonts w:cs="Arial"/>
          <w:color w:val="auto"/>
          <w:sz w:val="20"/>
          <w:szCs w:val="20"/>
        </w:rPr>
        <w:t>).</w:t>
      </w:r>
    </w:p>
    <w:p w:rsidR="007A6592" w:rsidRPr="00730E65" w:rsidRDefault="007A6592" w:rsidP="007A6592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Verdana" w:eastAsia="Times New Roman" w:hAnsi="Verdana"/>
          <w:sz w:val="20"/>
          <w:szCs w:val="20"/>
        </w:rPr>
      </w:pPr>
      <w:r w:rsidRPr="00730E65">
        <w:rPr>
          <w:rFonts w:ascii="Verdana" w:eastAsia="Times New Roman" w:hAnsi="Verdana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Verdana" w:eastAsia="Times New Roman" w:hAnsi="Verdana"/>
          <w:sz w:val="20"/>
          <w:szCs w:val="20"/>
        </w:rPr>
        <w:t>.</w:t>
      </w:r>
    </w:p>
    <w:p w:rsidR="008C0722" w:rsidRPr="007A6592" w:rsidRDefault="008C0722" w:rsidP="00036B9C">
      <w:pPr>
        <w:pStyle w:val="txt"/>
        <w:spacing w:before="0" w:after="0"/>
        <w:ind w:firstLine="0"/>
        <w:rPr>
          <w:rFonts w:cs="Arial"/>
          <w:color w:val="auto"/>
          <w:sz w:val="20"/>
          <w:szCs w:val="20"/>
        </w:rPr>
      </w:pPr>
    </w:p>
    <w:p w:rsidR="002C0ADA" w:rsidRPr="007A6592" w:rsidRDefault="002C0ADA" w:rsidP="00036B9C">
      <w:pPr>
        <w:pStyle w:val="txt"/>
        <w:spacing w:before="0" w:after="0"/>
        <w:ind w:left="0" w:firstLine="0"/>
        <w:rPr>
          <w:rFonts w:cs="Arial"/>
          <w:color w:val="auto"/>
          <w:sz w:val="20"/>
          <w:szCs w:val="20"/>
        </w:rPr>
      </w:pPr>
      <w:r w:rsidRPr="007A6592">
        <w:rPr>
          <w:rFonts w:cs="Arial"/>
          <w:b/>
          <w:bCs/>
          <w:color w:val="auto"/>
          <w:sz w:val="20"/>
          <w:szCs w:val="20"/>
          <w:u w:val="single"/>
        </w:rPr>
        <w:t xml:space="preserve">TRYB ODWOŁAWCZY: </w:t>
      </w:r>
    </w:p>
    <w:p w:rsidR="002C0ADA" w:rsidRPr="007A6592" w:rsidRDefault="002C0ADA" w:rsidP="00036B9C">
      <w:pPr>
        <w:pStyle w:val="txt"/>
        <w:spacing w:before="0" w:after="0"/>
        <w:ind w:firstLine="0"/>
        <w:rPr>
          <w:rFonts w:cs="Arial"/>
          <w:color w:val="auto"/>
          <w:sz w:val="20"/>
          <w:szCs w:val="20"/>
        </w:rPr>
      </w:pPr>
      <w:r w:rsidRPr="007A6592">
        <w:rPr>
          <w:rFonts w:cs="Arial"/>
          <w:color w:val="auto"/>
          <w:sz w:val="20"/>
          <w:szCs w:val="20"/>
        </w:rPr>
        <w:t xml:space="preserve">Odwołanie wnosi się do Samorządowego Kolegium Odwoławczego w Koszalinie, za pośrednictwem Starosty Koszalińskiego. Odwołanie wnosi się w terminie </w:t>
      </w:r>
      <w:r w:rsidR="00BE5BE0" w:rsidRPr="007A6592">
        <w:rPr>
          <w:rFonts w:cs="Arial"/>
          <w:color w:val="auto"/>
          <w:sz w:val="20"/>
          <w:szCs w:val="20"/>
        </w:rPr>
        <w:t>czternastu</w:t>
      </w:r>
      <w:r w:rsidRPr="007A6592">
        <w:rPr>
          <w:rFonts w:cs="Arial"/>
          <w:color w:val="auto"/>
          <w:sz w:val="20"/>
          <w:szCs w:val="20"/>
        </w:rPr>
        <w:t xml:space="preserve"> dni</w:t>
      </w:r>
      <w:r w:rsidR="008C0722" w:rsidRPr="007A6592">
        <w:rPr>
          <w:rFonts w:cs="Arial"/>
          <w:color w:val="auto"/>
          <w:sz w:val="20"/>
          <w:szCs w:val="20"/>
        </w:rPr>
        <w:t>,</w:t>
      </w:r>
      <w:r w:rsidRPr="007A6592">
        <w:rPr>
          <w:rFonts w:cs="Arial"/>
          <w:color w:val="auto"/>
          <w:sz w:val="20"/>
          <w:szCs w:val="20"/>
        </w:rPr>
        <w:t xml:space="preserve"> od dnia doręczenia decyzji stronie.</w:t>
      </w:r>
    </w:p>
    <w:p w:rsidR="008C0722" w:rsidRPr="007A6592" w:rsidRDefault="008C0722" w:rsidP="00036B9C">
      <w:pPr>
        <w:pStyle w:val="txt"/>
        <w:spacing w:before="0" w:after="0"/>
        <w:ind w:firstLine="0"/>
        <w:rPr>
          <w:rFonts w:cs="Arial"/>
          <w:color w:val="auto"/>
          <w:sz w:val="20"/>
          <w:szCs w:val="20"/>
        </w:rPr>
      </w:pPr>
    </w:p>
    <w:p w:rsidR="002C0ADA" w:rsidRPr="007A6592" w:rsidRDefault="002C0ADA" w:rsidP="00036B9C">
      <w:pPr>
        <w:pStyle w:val="txt"/>
        <w:spacing w:before="0" w:after="0"/>
        <w:ind w:left="0" w:firstLine="0"/>
        <w:rPr>
          <w:rFonts w:cs="Arial"/>
          <w:color w:val="auto"/>
          <w:sz w:val="20"/>
          <w:szCs w:val="20"/>
        </w:rPr>
      </w:pPr>
      <w:r w:rsidRPr="007A6592">
        <w:rPr>
          <w:rFonts w:cs="Arial"/>
          <w:b/>
          <w:bCs/>
          <w:color w:val="auto"/>
          <w:sz w:val="20"/>
          <w:szCs w:val="20"/>
          <w:u w:val="single"/>
        </w:rPr>
        <w:t xml:space="preserve">INNE INFORMACJE: </w:t>
      </w:r>
    </w:p>
    <w:p w:rsidR="002C0ADA" w:rsidRPr="007A6592" w:rsidRDefault="002C0ADA" w:rsidP="002C0ADA">
      <w:pPr>
        <w:pStyle w:val="txt"/>
        <w:ind w:left="0" w:firstLine="0"/>
        <w:rPr>
          <w:rFonts w:cs="Arial"/>
          <w:color w:val="auto"/>
          <w:sz w:val="20"/>
          <w:szCs w:val="20"/>
        </w:rPr>
      </w:pPr>
      <w:r w:rsidRPr="007A6592">
        <w:rPr>
          <w:rFonts w:cs="Arial"/>
          <w:color w:val="auto"/>
          <w:sz w:val="20"/>
          <w:szCs w:val="20"/>
        </w:rPr>
        <w:t xml:space="preserve">W przypadku braku kompletu wymaganych dokumentów wnioskodawca zostanie wezwany do ich uzupełnienia i złożenia w terminie </w:t>
      </w:r>
      <w:r w:rsidR="00BE5BE0" w:rsidRPr="007A6592">
        <w:rPr>
          <w:rFonts w:cs="Arial"/>
          <w:color w:val="auto"/>
          <w:sz w:val="20"/>
          <w:szCs w:val="20"/>
        </w:rPr>
        <w:t>siedmiu</w:t>
      </w:r>
      <w:r w:rsidRPr="007A6592">
        <w:rPr>
          <w:rFonts w:cs="Arial"/>
          <w:color w:val="auto"/>
          <w:sz w:val="20"/>
          <w:szCs w:val="20"/>
        </w:rPr>
        <w:t xml:space="preserve"> dni w Kancelarii Ogólnej Starostwa. </w:t>
      </w:r>
    </w:p>
    <w:p w:rsidR="004C59BC" w:rsidRDefault="00FC0ABF" w:rsidP="004C59BC">
      <w:pPr>
        <w:pStyle w:val="txt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7A6592">
        <w:rPr>
          <w:rFonts w:cs="Arial"/>
          <w:color w:val="000000" w:themeColor="text1"/>
          <w:sz w:val="20"/>
          <w:szCs w:val="20"/>
        </w:rPr>
        <w:t xml:space="preserve">Nieuzupełnienie wniosku w terminie </w:t>
      </w:r>
      <w:r w:rsidR="00BE5BE0" w:rsidRPr="007A6592">
        <w:rPr>
          <w:rFonts w:cs="Arial"/>
          <w:color w:val="000000" w:themeColor="text1"/>
          <w:sz w:val="20"/>
          <w:szCs w:val="20"/>
        </w:rPr>
        <w:t>siedmiu</w:t>
      </w:r>
      <w:r w:rsidRPr="007A6592">
        <w:rPr>
          <w:rFonts w:cs="Arial"/>
          <w:color w:val="000000" w:themeColor="text1"/>
          <w:sz w:val="20"/>
          <w:szCs w:val="20"/>
        </w:rPr>
        <w:t xml:space="preserve"> dni od daty</w:t>
      </w:r>
      <w:r w:rsidR="004C59BC">
        <w:rPr>
          <w:rFonts w:cs="Arial"/>
          <w:color w:val="000000" w:themeColor="text1"/>
          <w:sz w:val="20"/>
          <w:szCs w:val="20"/>
        </w:rPr>
        <w:t xml:space="preserve"> doręczenia niniejszego pisma </w:t>
      </w:r>
      <w:r w:rsidR="004C59BC" w:rsidRPr="004C59BC">
        <w:rPr>
          <w:rFonts w:cs="Arial"/>
          <w:color w:val="000000" w:themeColor="text1"/>
          <w:sz w:val="20"/>
          <w:szCs w:val="20"/>
        </w:rPr>
        <w:t>spowoduje pozostawienie podania bez rozpatrzenia (art. 64 § 2 kpa.).</w:t>
      </w:r>
    </w:p>
    <w:p w:rsidR="00154780" w:rsidRDefault="00154780" w:rsidP="0015478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 wniosku należy dołączyć informację o potwierdzeniu spełnienia przez organ obowiązku informacyjnego (dotyczy osób fizycznych).</w:t>
      </w:r>
    </w:p>
    <w:p w:rsidR="00154780" w:rsidRDefault="00154780" w:rsidP="0015478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Druk obowiązku informacyjnego zamieszczono w zakładce druk do pobrania.</w:t>
      </w:r>
    </w:p>
    <w:p w:rsidR="004C59BC" w:rsidRDefault="004C59BC" w:rsidP="007A6592">
      <w:pPr>
        <w:keepNext/>
        <w:keepLines/>
        <w:widowControl/>
        <w:suppressAutoHyphens w:val="0"/>
        <w:spacing w:after="200" w:line="276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</w:pPr>
    </w:p>
    <w:p w:rsidR="007A6592" w:rsidRPr="00E319CE" w:rsidRDefault="007A6592" w:rsidP="007A6592">
      <w:pPr>
        <w:keepNext/>
        <w:keepLines/>
        <w:widowControl/>
        <w:suppressAutoHyphens w:val="0"/>
        <w:spacing w:after="200" w:line="276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</w:pPr>
      <w:r w:rsidRPr="00E319CE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  <w:t>OBOWIĄZEK INFORMACYJNY</w:t>
      </w: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1.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Administratorem Pani/Pana danych osobowych jest </w:t>
      </w: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Starostwo Powiatowe </w:t>
      </w:r>
      <w:r w:rsidRPr="00E319CE">
        <w:rPr>
          <w:rFonts w:ascii="Verdana" w:eastAsiaTheme="minorEastAsia" w:hAnsi="Verdana" w:cs="Arial"/>
          <w:b/>
          <w:sz w:val="20"/>
          <w:szCs w:val="20"/>
        </w:rPr>
        <w:br/>
        <w:t>z siedzibą w Koszalinie przy ulicy Racławickiej 13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, reprezentowane przez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Starostę Koszalińskiego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(zwane dalej Starostwem);</w:t>
      </w: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2.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Marzena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Pawłowska</w:t>
      </w:r>
      <w:r w:rsidRPr="00E319CE">
        <w:rPr>
          <w:rFonts w:ascii="Verdana" w:eastAsiaTheme="minorEastAsia" w:hAnsi="Verdana" w:cs="Arial"/>
          <w:sz w:val="20"/>
          <w:szCs w:val="20"/>
        </w:rPr>
        <w:t>, pok. 408, IV piętro, tel. 94 7140195, e-mail: iod@powiat.koszalin.pl</w:t>
      </w: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3.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przetwarzane będą w celu realizacja złożonego wniosku </w:t>
      </w:r>
      <w:r w:rsidR="004C59BC">
        <w:rPr>
          <w:rFonts w:ascii="Verdana" w:eastAsiaTheme="minorEastAsia" w:hAnsi="Verdana" w:cs="Arial"/>
          <w:sz w:val="20"/>
          <w:szCs w:val="20"/>
        </w:rPr>
        <w:t>zgłoszenia instalacji, z której emisja nie wymaga pozwolenia</w:t>
      </w:r>
      <w:r w:rsidRPr="00E319CE">
        <w:rPr>
          <w:rFonts w:ascii="Verdana" w:eastAsiaTheme="minorEastAsia" w:hAnsi="Verdana" w:cs="Arial"/>
          <w:sz w:val="20"/>
          <w:szCs w:val="20"/>
        </w:rPr>
        <w:t>, na podstawi</w:t>
      </w:r>
      <w:r w:rsidR="004C59BC">
        <w:rPr>
          <w:rFonts w:ascii="Verdana" w:eastAsiaTheme="minorEastAsia" w:hAnsi="Verdana" w:cs="Arial"/>
          <w:sz w:val="20"/>
          <w:szCs w:val="20"/>
        </w:rPr>
        <w:t>e art. 152 ust. 1 ustawy z dnia 27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k</w:t>
      </w:r>
      <w:r w:rsidR="004C59BC">
        <w:rPr>
          <w:rFonts w:ascii="Verdana" w:eastAsiaTheme="minorEastAsia" w:hAnsi="Verdana" w:cs="Arial"/>
          <w:sz w:val="20"/>
          <w:szCs w:val="20"/>
        </w:rPr>
        <w:t>wietnia 2001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r.  Prawo </w:t>
      </w:r>
      <w:r w:rsidR="004C59BC">
        <w:rPr>
          <w:rFonts w:ascii="Verdana" w:eastAsiaTheme="minorEastAsia" w:hAnsi="Verdana" w:cs="Arial"/>
          <w:sz w:val="20"/>
          <w:szCs w:val="20"/>
        </w:rPr>
        <w:t>ochrony środowiska</w:t>
      </w:r>
      <w:r w:rsidRPr="00E319CE">
        <w:rPr>
          <w:rFonts w:ascii="Verdana" w:eastAsiaTheme="minorEastAsia" w:hAnsi="Verdana" w:cs="Arial"/>
          <w:sz w:val="20"/>
          <w:szCs w:val="20"/>
        </w:rPr>
        <w:t>;</w:t>
      </w: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4.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Odbiorcą Pani/Pana danych osobowych będą podmioty upoważnione na podstawie przepisów prawa</w:t>
      </w:r>
      <w:r w:rsidR="004C59BC">
        <w:rPr>
          <w:rFonts w:ascii="Verdana" w:eastAsiaTheme="minorEastAsia" w:hAnsi="Verdana" w:cs="Arial"/>
          <w:sz w:val="20"/>
          <w:szCs w:val="20"/>
        </w:rPr>
        <w:t>;</w:t>
      </w: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5.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będą przechowywane przez okres minimum 5 lat;  </w:t>
      </w: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6.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lastRenderedPageBreak/>
        <w:t>7.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8.</w:t>
      </w:r>
      <w:r w:rsidRPr="00E319CE">
        <w:rPr>
          <w:rFonts w:ascii="Verdana" w:eastAsiaTheme="minorEastAsia" w:hAnsi="Verdana" w:cs="Arial"/>
          <w:sz w:val="20"/>
          <w:szCs w:val="20"/>
        </w:rPr>
        <w:tab/>
      </w:r>
      <w:r w:rsidRPr="00E319CE">
        <w:rPr>
          <w:rFonts w:ascii="Verdana" w:eastAsiaTheme="minorEastAsi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E319CE">
        <w:rPr>
          <w:rFonts w:ascii="Verdana" w:eastAsiaTheme="minorEastAsia" w:hAnsi="Verdana" w:cstheme="minorBidi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sz w:val="20"/>
          <w:szCs w:val="20"/>
        </w:rPr>
        <w:t>Podanie danych osobowych jest dobrowolne, ale niezbędne do realizacji wskazanych wyżej celów.</w:t>
      </w:r>
    </w:p>
    <w:p w:rsidR="007A6592" w:rsidRPr="00154780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154780">
        <w:rPr>
          <w:rFonts w:ascii="Verdana" w:eastAsiaTheme="minorEastAsi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9.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7A6592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……………………………………………………..</w:t>
      </w: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Podpis osoby fizycznej, której dane dotyczą</w:t>
      </w:r>
    </w:p>
    <w:p w:rsidR="007A6592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</w:p>
    <w:p w:rsidR="007A6592" w:rsidRPr="00E319CE" w:rsidRDefault="007A6592" w:rsidP="007A6592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Uwaga – formularz dokonania obowiązku informacyjnego dotyczy osób fizycznych </w:t>
      </w:r>
      <w:r>
        <w:rPr>
          <w:rFonts w:ascii="Verdana" w:eastAsiaTheme="minorEastAsia" w:hAnsi="Verdana" w:cs="Arial"/>
          <w:b/>
          <w:sz w:val="20"/>
          <w:szCs w:val="20"/>
        </w:rPr>
        <w:t xml:space="preserve">           </w:t>
      </w:r>
      <w:r w:rsidRPr="00E319CE">
        <w:rPr>
          <w:rFonts w:ascii="Verdana" w:eastAsiaTheme="minorEastAsia" w:hAnsi="Verdana" w:cstheme="minorBidi"/>
          <w:b/>
          <w:sz w:val="20"/>
          <w:szCs w:val="20"/>
        </w:rPr>
        <w:t>(a nie np. firmy, przedsiębiorstwa – wpisany do CEDIG ,stowarzyszenia, fundacji itp.) – formularz obowiązuje od 25 maja 2018 r.</w:t>
      </w:r>
    </w:p>
    <w:p w:rsidR="00193761" w:rsidRPr="007A6592" w:rsidRDefault="00193761" w:rsidP="008C0722">
      <w:pPr>
        <w:pStyle w:val="txt"/>
        <w:ind w:left="0" w:firstLine="0"/>
        <w:rPr>
          <w:rFonts w:cs="Arial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85"/>
      </w:tblGrid>
      <w:tr w:rsidR="00193761" w:rsidRPr="007A6592" w:rsidTr="00107F5D">
        <w:trPr>
          <w:jc w:val="center"/>
        </w:trPr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761" w:rsidRPr="007A6592" w:rsidRDefault="00193761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6592">
              <w:rPr>
                <w:rFonts w:ascii="Verdana" w:hAnsi="Verdana" w:cs="Arial"/>
                <w:sz w:val="20"/>
                <w:szCs w:val="20"/>
              </w:rPr>
              <w:t>OPRACOWAŁ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761" w:rsidRPr="007A6592" w:rsidRDefault="00193761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6592">
              <w:rPr>
                <w:rFonts w:ascii="Verdana" w:hAnsi="Verdana" w:cs="Arial"/>
                <w:sz w:val="20"/>
                <w:szCs w:val="20"/>
              </w:rPr>
              <w:t>SPRAWDZIŁ</w:t>
            </w:r>
          </w:p>
        </w:tc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761" w:rsidRPr="007A6592" w:rsidRDefault="00193761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6592">
              <w:rPr>
                <w:rFonts w:ascii="Verdana" w:hAnsi="Verdana" w:cs="Arial"/>
                <w:sz w:val="20"/>
                <w:szCs w:val="20"/>
              </w:rPr>
              <w:t>ZATWIERDZIŁ</w:t>
            </w:r>
          </w:p>
        </w:tc>
      </w:tr>
      <w:tr w:rsidR="00193761" w:rsidRPr="007A6592" w:rsidTr="00107F5D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193761" w:rsidRPr="007A6592" w:rsidRDefault="007A6592" w:rsidP="00107F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Małgorzata Kardasz</w:t>
            </w:r>
          </w:p>
          <w:p w:rsidR="00193761" w:rsidRPr="007A6592" w:rsidRDefault="00193761" w:rsidP="00107F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93761" w:rsidRPr="007A6592" w:rsidRDefault="00193761" w:rsidP="00107F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93761" w:rsidRPr="007A6592" w:rsidRDefault="00193761" w:rsidP="00107F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193761" w:rsidRPr="007A6592" w:rsidRDefault="00193761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6592">
              <w:rPr>
                <w:rFonts w:ascii="Verdana" w:hAnsi="Verdana" w:cs="Arial"/>
                <w:sz w:val="20"/>
                <w:szCs w:val="20"/>
              </w:rPr>
              <w:t xml:space="preserve">Anna </w:t>
            </w:r>
          </w:p>
          <w:p w:rsidR="00193761" w:rsidRPr="007A6592" w:rsidRDefault="00193761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6592">
              <w:rPr>
                <w:rFonts w:ascii="Verdana" w:hAnsi="Verdana" w:cs="Arial"/>
                <w:sz w:val="20"/>
                <w:szCs w:val="20"/>
              </w:rPr>
              <w:t>Chmielińska – Bernacka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761" w:rsidRPr="007A6592" w:rsidRDefault="00193761" w:rsidP="00107F5D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A6592">
              <w:rPr>
                <w:rFonts w:ascii="Verdana" w:hAnsi="Verdana" w:cs="Arial"/>
                <w:sz w:val="20"/>
                <w:szCs w:val="20"/>
                <w:lang w:val="en-US"/>
              </w:rPr>
              <w:t>Agnieszka Maślińska</w:t>
            </w:r>
          </w:p>
        </w:tc>
      </w:tr>
      <w:tr w:rsidR="00193761" w:rsidRPr="007A6592" w:rsidTr="00107F5D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193761" w:rsidRPr="007A6592" w:rsidRDefault="00193761" w:rsidP="007A659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A6592"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DATA:    </w:t>
            </w:r>
            <w:r w:rsidR="00687CA7" w:rsidRPr="007A6592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  <w:r w:rsidR="007A6592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687CA7" w:rsidRPr="007A6592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  <w:r w:rsidRPr="007A6592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7A6592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Pr="007A6592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7A6592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7A6592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193761" w:rsidRPr="007A6592" w:rsidRDefault="00A061D6" w:rsidP="007A659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DATA:    </w:t>
            </w:r>
            <w:r w:rsidR="00193761" w:rsidRPr="007A6592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21</w:t>
            </w:r>
            <w:r w:rsidR="00193761" w:rsidRPr="007A6592">
              <w:rPr>
                <w:rFonts w:ascii="Verdana" w:hAnsi="Verdana" w:cs="Arial"/>
                <w:sz w:val="20"/>
                <w:szCs w:val="20"/>
                <w:lang w:val="en-US"/>
              </w:rPr>
              <w:t>.0</w:t>
            </w:r>
            <w:r w:rsidR="007A6592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193761" w:rsidRPr="007A6592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7A6592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193761" w:rsidRPr="007A6592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761" w:rsidRPr="007A6592" w:rsidRDefault="00A061D6" w:rsidP="007A659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DATA:   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  23</w:t>
            </w:r>
            <w:r w:rsidR="00193761" w:rsidRPr="007A6592">
              <w:rPr>
                <w:rFonts w:ascii="Verdana" w:hAnsi="Verdana" w:cs="Arial"/>
                <w:sz w:val="20"/>
                <w:szCs w:val="20"/>
                <w:lang w:val="en-US"/>
              </w:rPr>
              <w:t xml:space="preserve"> .0</w:t>
            </w:r>
            <w:r w:rsidR="007A6592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687CA7" w:rsidRPr="007A6592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7A6592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193761" w:rsidRPr="007A6592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</w:tr>
    </w:tbl>
    <w:p w:rsidR="003A06A1" w:rsidRPr="007A6592" w:rsidRDefault="003A06A1" w:rsidP="00B51657">
      <w:pPr>
        <w:tabs>
          <w:tab w:val="left" w:pos="283"/>
        </w:tabs>
        <w:rPr>
          <w:rFonts w:ascii="Verdana" w:hAnsi="Verdana" w:cs="Arial"/>
          <w:sz w:val="20"/>
          <w:szCs w:val="20"/>
          <w:lang w:val="en-US"/>
        </w:rPr>
      </w:pPr>
    </w:p>
    <w:sectPr w:rsidR="003A06A1" w:rsidRPr="007A6592" w:rsidSect="00193761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B2D74BA"/>
    <w:multiLevelType w:val="hybridMultilevel"/>
    <w:tmpl w:val="C58C0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9201D"/>
    <w:multiLevelType w:val="hybridMultilevel"/>
    <w:tmpl w:val="44EC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C5B5C9B"/>
    <w:multiLevelType w:val="singleLevel"/>
    <w:tmpl w:val="2BB64D9A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39"/>
    <w:rsid w:val="0003207D"/>
    <w:rsid w:val="00036B9C"/>
    <w:rsid w:val="00041E88"/>
    <w:rsid w:val="00154780"/>
    <w:rsid w:val="00193761"/>
    <w:rsid w:val="001C0644"/>
    <w:rsid w:val="00286279"/>
    <w:rsid w:val="002C0ADA"/>
    <w:rsid w:val="00385B68"/>
    <w:rsid w:val="003A06A1"/>
    <w:rsid w:val="003A5EAA"/>
    <w:rsid w:val="003C69EE"/>
    <w:rsid w:val="004C59BC"/>
    <w:rsid w:val="00514526"/>
    <w:rsid w:val="00547D3B"/>
    <w:rsid w:val="00547F1D"/>
    <w:rsid w:val="00555958"/>
    <w:rsid w:val="005A0A9C"/>
    <w:rsid w:val="005F6C34"/>
    <w:rsid w:val="00687CA7"/>
    <w:rsid w:val="006D0E19"/>
    <w:rsid w:val="007A6592"/>
    <w:rsid w:val="007A681D"/>
    <w:rsid w:val="007D723F"/>
    <w:rsid w:val="007F669E"/>
    <w:rsid w:val="00844319"/>
    <w:rsid w:val="008C0722"/>
    <w:rsid w:val="008C143C"/>
    <w:rsid w:val="008C3E0B"/>
    <w:rsid w:val="008E0439"/>
    <w:rsid w:val="00913E00"/>
    <w:rsid w:val="009E3892"/>
    <w:rsid w:val="00A061D6"/>
    <w:rsid w:val="00A25EAF"/>
    <w:rsid w:val="00AA4C50"/>
    <w:rsid w:val="00B05478"/>
    <w:rsid w:val="00B501FB"/>
    <w:rsid w:val="00B51657"/>
    <w:rsid w:val="00BB2A84"/>
    <w:rsid w:val="00BC24C1"/>
    <w:rsid w:val="00BC3749"/>
    <w:rsid w:val="00BE1166"/>
    <w:rsid w:val="00BE5BE0"/>
    <w:rsid w:val="00CB40CF"/>
    <w:rsid w:val="00CB49CF"/>
    <w:rsid w:val="00CD39AC"/>
    <w:rsid w:val="00D67BEA"/>
    <w:rsid w:val="00DD6061"/>
    <w:rsid w:val="00E46B6B"/>
    <w:rsid w:val="00E56156"/>
    <w:rsid w:val="00EE36FC"/>
    <w:rsid w:val="00F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25274-B958-4E23-8661-B43BB8E6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7D"/>
    <w:pPr>
      <w:widowControl w:val="0"/>
      <w:suppressAutoHyphens/>
    </w:pPr>
    <w:rPr>
      <w:rFonts w:eastAsia="Verdana"/>
      <w:sz w:val="24"/>
      <w:szCs w:val="24"/>
    </w:rPr>
  </w:style>
  <w:style w:type="paragraph" w:styleId="Nagwek1">
    <w:name w:val="heading 1"/>
    <w:basedOn w:val="Normalny"/>
    <w:next w:val="Normalny"/>
    <w:qFormat/>
    <w:rsid w:val="0003207D"/>
    <w:pPr>
      <w:keepNext/>
      <w:tabs>
        <w:tab w:val="num" w:pos="0"/>
      </w:tabs>
      <w:spacing w:before="120" w:after="120"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03207D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03207D"/>
  </w:style>
  <w:style w:type="character" w:customStyle="1" w:styleId="Znakiprzypiswkocowych">
    <w:name w:val="Znaki przypisów końcowych"/>
    <w:rsid w:val="0003207D"/>
  </w:style>
  <w:style w:type="paragraph" w:styleId="Tekstpodstawowy">
    <w:name w:val="Body Text"/>
    <w:basedOn w:val="Normalny"/>
    <w:rsid w:val="0003207D"/>
    <w:pPr>
      <w:spacing w:after="120"/>
    </w:pPr>
  </w:style>
  <w:style w:type="paragraph" w:customStyle="1" w:styleId="Podpis1">
    <w:name w:val="Podpis1"/>
    <w:basedOn w:val="Normalny"/>
    <w:rsid w:val="0003207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rsid w:val="0003207D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rsid w:val="000320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03207D"/>
    <w:rPr>
      <w:rFonts w:cs="Tahoma"/>
    </w:rPr>
  </w:style>
  <w:style w:type="paragraph" w:customStyle="1" w:styleId="Zawartotabeli">
    <w:name w:val="Zawartość tabeli"/>
    <w:basedOn w:val="Tekstpodstawowy"/>
    <w:rsid w:val="0003207D"/>
    <w:pPr>
      <w:suppressLineNumbers/>
    </w:pPr>
  </w:style>
  <w:style w:type="paragraph" w:customStyle="1" w:styleId="Indeks">
    <w:name w:val="Indeks"/>
    <w:basedOn w:val="Normalny"/>
    <w:rsid w:val="0003207D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sid w:val="0003207D"/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03207D"/>
    <w:pPr>
      <w:spacing w:before="120"/>
    </w:pPr>
    <w:rPr>
      <w:rFonts w:ascii="Arial" w:hAnsi="Arial" w:cs="Arial"/>
      <w:sz w:val="20"/>
    </w:rPr>
  </w:style>
  <w:style w:type="paragraph" w:customStyle="1" w:styleId="WW-Tekstpodstawowy3">
    <w:name w:val="WW-Tekst podstawowy 3"/>
    <w:basedOn w:val="Normalny"/>
    <w:rsid w:val="0003207D"/>
    <w:pPr>
      <w:spacing w:before="120" w:after="120"/>
    </w:pPr>
    <w:rPr>
      <w:rFonts w:ascii="Arial" w:hAnsi="Arial" w:cs="Arial"/>
      <w:sz w:val="18"/>
    </w:rPr>
  </w:style>
  <w:style w:type="character" w:customStyle="1" w:styleId="FontStyle19">
    <w:name w:val="Font Style19"/>
    <w:basedOn w:val="Domylnaczcionkaakapitu"/>
    <w:uiPriority w:val="99"/>
    <w:rsid w:val="00DD6061"/>
    <w:rPr>
      <w:rFonts w:ascii="Arial" w:hAnsi="Arial" w:cs="Arial"/>
      <w:sz w:val="26"/>
      <w:szCs w:val="26"/>
    </w:rPr>
  </w:style>
  <w:style w:type="paragraph" w:customStyle="1" w:styleId="Style1">
    <w:name w:val="Style1"/>
    <w:basedOn w:val="Normalny"/>
    <w:uiPriority w:val="99"/>
    <w:rsid w:val="00DD6061"/>
    <w:pPr>
      <w:suppressAutoHyphens w:val="0"/>
      <w:autoSpaceDE w:val="0"/>
      <w:autoSpaceDN w:val="0"/>
      <w:adjustRightInd w:val="0"/>
      <w:spacing w:line="322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rsid w:val="00DD6061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ny"/>
    <w:uiPriority w:val="99"/>
    <w:rsid w:val="00DD6061"/>
    <w:pPr>
      <w:suppressAutoHyphens w:val="0"/>
      <w:autoSpaceDE w:val="0"/>
      <w:autoSpaceDN w:val="0"/>
      <w:adjustRightInd w:val="0"/>
      <w:spacing w:line="322" w:lineRule="exact"/>
      <w:ind w:hanging="365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DD6061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1">
    <w:name w:val="Style11"/>
    <w:basedOn w:val="Normalny"/>
    <w:uiPriority w:val="99"/>
    <w:rsid w:val="00DD6061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3">
    <w:name w:val="Style13"/>
    <w:basedOn w:val="Normalny"/>
    <w:uiPriority w:val="99"/>
    <w:rsid w:val="00DD6061"/>
    <w:pPr>
      <w:suppressAutoHyphens w:val="0"/>
      <w:autoSpaceDE w:val="0"/>
      <w:autoSpaceDN w:val="0"/>
      <w:adjustRightInd w:val="0"/>
      <w:spacing w:line="326" w:lineRule="exact"/>
      <w:ind w:hanging="336"/>
    </w:pPr>
    <w:rPr>
      <w:rFonts w:ascii="Arial" w:eastAsiaTheme="minorEastAsia" w:hAnsi="Arial" w:cs="Arial"/>
    </w:rPr>
  </w:style>
  <w:style w:type="paragraph" w:customStyle="1" w:styleId="txt">
    <w:name w:val="txt"/>
    <w:basedOn w:val="Normalny"/>
    <w:rsid w:val="00CB49CF"/>
    <w:pPr>
      <w:widowControl/>
      <w:suppressAutoHyphens w:val="0"/>
      <w:spacing w:before="75" w:after="75" w:line="260" w:lineRule="atLeast"/>
      <w:ind w:left="75" w:right="75" w:firstLine="375"/>
      <w:jc w:val="both"/>
    </w:pPr>
    <w:rPr>
      <w:rFonts w:ascii="Verdana" w:eastAsia="Times New Roman" w:hAnsi="Verdana"/>
      <w:color w:val="CC6600"/>
      <w:sz w:val="18"/>
      <w:szCs w:val="18"/>
    </w:rPr>
  </w:style>
  <w:style w:type="paragraph" w:styleId="Tekstdymka">
    <w:name w:val="Balloon Text"/>
    <w:basedOn w:val="Normalny"/>
    <w:link w:val="TekstdymkaZnak"/>
    <w:rsid w:val="007F6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669E"/>
    <w:rPr>
      <w:rFonts w:ascii="Tahoma" w:eastAsia="Verdana" w:hAnsi="Tahoma" w:cs="Tahoma"/>
      <w:sz w:val="16"/>
      <w:szCs w:val="16"/>
    </w:rPr>
  </w:style>
  <w:style w:type="paragraph" w:customStyle="1" w:styleId="Normal0">
    <w:name w:val="Normal_0"/>
    <w:rsid w:val="007D723F"/>
    <w:rPr>
      <w:rFonts w:ascii="Arial" w:hAnsi="Arial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036B9C"/>
    <w:rPr>
      <w:b/>
      <w:bCs/>
    </w:rPr>
  </w:style>
  <w:style w:type="paragraph" w:customStyle="1" w:styleId="Default">
    <w:name w:val="Default"/>
    <w:rsid w:val="00913E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0">
    <w:name w:val="Zawarto?? tabeli"/>
    <w:basedOn w:val="Tekstpodstawowy"/>
    <w:rsid w:val="007A6592"/>
    <w:pPr>
      <w:suppressLineNumbers/>
      <w:overflowPunct w:val="0"/>
      <w:autoSpaceDE w:val="0"/>
      <w:autoSpaceDN w:val="0"/>
      <w:adjustRightInd w:val="0"/>
      <w:spacing w:after="283"/>
      <w:textAlignment w:val="baseline"/>
    </w:pPr>
    <w:rPr>
      <w:rFonts w:eastAsia="Times New Roman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7A6592"/>
    <w:pPr>
      <w:ind w:left="720"/>
      <w:contextualSpacing/>
    </w:pPr>
  </w:style>
  <w:style w:type="character" w:styleId="Hipercze">
    <w:name w:val="Hyperlink"/>
    <w:basedOn w:val="Domylnaczcionkaakapitu"/>
    <w:unhideWhenUsed/>
    <w:rsid w:val="001C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   /10</vt:lpstr>
    </vt:vector>
  </TitlesOfParts>
  <Company>starostwo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   /10</dc:title>
  <dc:creator>prywer</dc:creator>
  <cp:lastModifiedBy>Wioleta Nędzi</cp:lastModifiedBy>
  <cp:revision>8</cp:revision>
  <cp:lastPrinted>2013-01-09T14:15:00Z</cp:lastPrinted>
  <dcterms:created xsi:type="dcterms:W3CDTF">2018-05-15T11:26:00Z</dcterms:created>
  <dcterms:modified xsi:type="dcterms:W3CDTF">2018-05-23T08:03:00Z</dcterms:modified>
</cp:coreProperties>
</file>